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0C135E" w14:textId="0BEE1F4F" w:rsidR="002E1CBA" w:rsidRPr="003219A3" w:rsidRDefault="002E1CBA" w:rsidP="002E1CBA">
      <w:pPr>
        <w:widowControl w:val="0"/>
        <w:tabs>
          <w:tab w:val="left" w:pos="1985"/>
        </w:tabs>
        <w:spacing w:afterLines="15" w:after="36"/>
        <w:rPr>
          <w:rFonts w:ascii="Arial" w:eastAsia="맑은 고딕" w:hAnsi="Arial" w:cs="Arial"/>
          <w:b/>
          <w:noProof/>
          <w:lang w:eastAsia="ko-KR"/>
        </w:rPr>
      </w:pPr>
      <w:r w:rsidRPr="00FD27FA">
        <w:rPr>
          <w:rFonts w:ascii="Arial" w:hAnsi="Arial" w:cs="Arial"/>
          <w:b/>
          <w:noProof/>
          <w:lang w:eastAsia="en-US"/>
        </w:rPr>
        <w:t>3</w:t>
      </w:r>
      <w:bookmarkStart w:id="0" w:name="_Ref284200431"/>
      <w:bookmarkEnd w:id="0"/>
      <w:r w:rsidRPr="00FD27FA">
        <w:rPr>
          <w:rFonts w:ascii="Arial" w:hAnsi="Arial" w:cs="Arial"/>
          <w:b/>
          <w:noProof/>
          <w:lang w:eastAsia="en-US"/>
        </w:rPr>
        <w:t xml:space="preserve">GPP TSG RAN WG1 </w:t>
      </w:r>
      <w:r>
        <w:rPr>
          <w:rFonts w:ascii="Arial" w:hAnsi="Arial" w:cs="Arial" w:hint="eastAsia"/>
          <w:b/>
          <w:noProof/>
          <w:lang w:eastAsia="ko-KR"/>
        </w:rPr>
        <w:t>Meeting #9</w:t>
      </w:r>
      <w:r w:rsidR="00A87EA8">
        <w:rPr>
          <w:rFonts w:ascii="Arial" w:hAnsi="Arial" w:cs="Arial"/>
          <w:b/>
          <w:noProof/>
          <w:lang w:eastAsia="ko-KR"/>
        </w:rPr>
        <w:t>1</w:t>
      </w:r>
      <w:r>
        <w:rPr>
          <w:rFonts w:ascii="Arial" w:hAnsi="Arial" w:cs="Arial"/>
          <w:b/>
          <w:noProof/>
          <w:lang w:eastAsia="en-US"/>
        </w:rPr>
        <w:t xml:space="preserve">  </w:t>
      </w:r>
      <w:r w:rsidRPr="00FD27FA">
        <w:rPr>
          <w:rFonts w:ascii="Arial" w:hAnsi="Arial" w:cs="Arial"/>
          <w:b/>
          <w:noProof/>
          <w:lang w:eastAsia="en-US"/>
        </w:rPr>
        <w:tab/>
      </w:r>
      <w:r w:rsidRPr="00FD27FA">
        <w:rPr>
          <w:rFonts w:ascii="Arial" w:hAnsi="Arial" w:cs="Arial"/>
          <w:b/>
          <w:noProof/>
          <w:lang w:eastAsia="en-US"/>
        </w:rPr>
        <w:tab/>
      </w:r>
      <w:r w:rsidRPr="00FD27FA">
        <w:rPr>
          <w:rFonts w:ascii="Arial" w:hAnsi="Arial" w:cs="Arial"/>
          <w:b/>
          <w:noProof/>
          <w:lang w:eastAsia="en-US"/>
        </w:rPr>
        <w:tab/>
      </w:r>
      <w:r w:rsidRPr="00FD27FA">
        <w:rPr>
          <w:rFonts w:ascii="Arial" w:hAnsi="Arial" w:cs="Arial"/>
          <w:b/>
          <w:noProof/>
        </w:rPr>
        <w:t xml:space="preserve">    </w:t>
      </w:r>
      <w:r w:rsidRPr="00FD27FA">
        <w:rPr>
          <w:rFonts w:ascii="Arial" w:hAnsi="Arial" w:cs="Arial"/>
          <w:b/>
          <w:noProof/>
        </w:rPr>
        <w:tab/>
      </w:r>
      <w:r w:rsidRPr="00FD27FA">
        <w:rPr>
          <w:rFonts w:ascii="Arial" w:hAnsi="Arial" w:cs="Arial"/>
          <w:b/>
          <w:noProof/>
        </w:rPr>
        <w:tab/>
      </w:r>
      <w:r w:rsidRPr="00FD27FA">
        <w:rPr>
          <w:rFonts w:ascii="Arial" w:hAnsi="Arial" w:cs="Arial"/>
          <w:b/>
          <w:noProof/>
        </w:rPr>
        <w:tab/>
        <w:t xml:space="preserve"> </w:t>
      </w:r>
      <w:r>
        <w:rPr>
          <w:rFonts w:ascii="Arial" w:hAnsi="Arial" w:cs="Arial"/>
          <w:b/>
          <w:noProof/>
        </w:rPr>
        <w:t xml:space="preserve">           </w:t>
      </w:r>
      <w:r w:rsidRPr="00FD27FA">
        <w:rPr>
          <w:rFonts w:ascii="Arial" w:hAnsi="Arial" w:cs="Arial"/>
          <w:b/>
          <w:noProof/>
          <w:lang w:eastAsia="en-US"/>
        </w:rPr>
        <w:t>R1-</w:t>
      </w:r>
      <w:r w:rsidRPr="00032E2B">
        <w:rPr>
          <w:rFonts w:ascii="Arial" w:eastAsia="맑은 고딕" w:hAnsi="Arial" w:cs="Arial"/>
          <w:b/>
          <w:noProof/>
          <w:lang w:eastAsia="ko-KR"/>
        </w:rPr>
        <w:t>17</w:t>
      </w:r>
      <w:r w:rsidR="00A87EA8">
        <w:rPr>
          <w:rFonts w:ascii="Arial" w:eastAsia="맑은 고딕" w:hAnsi="Arial" w:cs="Arial"/>
          <w:b/>
          <w:noProof/>
          <w:lang w:eastAsia="ko-KR"/>
        </w:rPr>
        <w:t>2</w:t>
      </w:r>
      <w:r w:rsidR="00120926">
        <w:rPr>
          <w:rFonts w:ascii="Arial" w:eastAsia="맑은 고딕" w:hAnsi="Arial" w:cs="Arial"/>
          <w:b/>
          <w:noProof/>
          <w:lang w:eastAsia="ko-KR"/>
        </w:rPr>
        <w:t>0229</w:t>
      </w:r>
    </w:p>
    <w:p w14:paraId="42CAFC8A" w14:textId="70862221" w:rsidR="00AF7772" w:rsidRPr="00FD27FA" w:rsidRDefault="00A87EA8" w:rsidP="00AF7772">
      <w:pPr>
        <w:widowControl w:val="0"/>
        <w:tabs>
          <w:tab w:val="left" w:pos="1985"/>
        </w:tabs>
        <w:spacing w:afterLines="15" w:after="36"/>
        <w:rPr>
          <w:rFonts w:ascii="Arial" w:hAnsi="Arial" w:cs="Arial"/>
          <w:b/>
          <w:noProof/>
        </w:rPr>
      </w:pPr>
      <w:r>
        <w:rPr>
          <w:rFonts w:ascii="Arial" w:eastAsia="MS Mincho" w:hAnsi="Arial" w:cs="Arial"/>
          <w:b/>
          <w:bCs/>
          <w:szCs w:val="24"/>
        </w:rPr>
        <w:t>Reno</w:t>
      </w:r>
      <w:r w:rsidR="002E1CBA" w:rsidRPr="00927051">
        <w:rPr>
          <w:rFonts w:ascii="Arial" w:eastAsia="MS Mincho" w:hAnsi="Arial" w:cs="Arial"/>
          <w:b/>
          <w:bCs/>
          <w:szCs w:val="24"/>
        </w:rPr>
        <w:t xml:space="preserve">, </w:t>
      </w:r>
      <w:r>
        <w:rPr>
          <w:rFonts w:ascii="Arial" w:eastAsia="MS Mincho" w:hAnsi="Arial" w:cs="Arial"/>
          <w:b/>
          <w:bCs/>
          <w:szCs w:val="24"/>
        </w:rPr>
        <w:t>USA</w:t>
      </w:r>
      <w:r w:rsidR="00140913" w:rsidRPr="00140913">
        <w:rPr>
          <w:rFonts w:ascii="Arial" w:eastAsia="MS Mincho" w:hAnsi="Arial" w:cs="Arial"/>
          <w:b/>
          <w:bCs/>
          <w:szCs w:val="24"/>
        </w:rPr>
        <w:t xml:space="preserve">, </w:t>
      </w:r>
      <w:r w:rsidRPr="00A87EA8">
        <w:rPr>
          <w:rFonts w:ascii="Arial" w:eastAsia="MS Mincho" w:hAnsi="Arial" w:cs="Arial"/>
          <w:b/>
          <w:bCs/>
          <w:szCs w:val="22"/>
        </w:rPr>
        <w:t>November 27</w:t>
      </w:r>
      <w:r w:rsidRPr="00A87EA8">
        <w:rPr>
          <w:rFonts w:ascii="Arial" w:eastAsia="MS Mincho" w:hAnsi="Arial" w:cs="Arial"/>
          <w:b/>
          <w:bCs/>
          <w:szCs w:val="22"/>
          <w:vertAlign w:val="superscript"/>
        </w:rPr>
        <w:t>th</w:t>
      </w:r>
      <w:r w:rsidRPr="00A87EA8">
        <w:rPr>
          <w:rFonts w:ascii="Arial" w:eastAsia="MS Mincho" w:hAnsi="Arial" w:cs="Arial"/>
          <w:b/>
          <w:bCs/>
          <w:szCs w:val="24"/>
          <w:vertAlign w:val="superscript"/>
        </w:rPr>
        <w:t xml:space="preserve"> </w:t>
      </w:r>
      <w:r w:rsidRPr="00A87EA8">
        <w:rPr>
          <w:rFonts w:ascii="Arial" w:eastAsia="MS Mincho" w:hAnsi="Arial" w:cs="Arial"/>
          <w:b/>
          <w:bCs/>
          <w:szCs w:val="24"/>
        </w:rPr>
        <w:t>– December 1</w:t>
      </w:r>
      <w:r w:rsidRPr="00A87EA8">
        <w:rPr>
          <w:rFonts w:ascii="Arial" w:eastAsia="MS Mincho" w:hAnsi="Arial" w:cs="Arial"/>
          <w:b/>
          <w:bCs/>
          <w:szCs w:val="24"/>
          <w:vertAlign w:val="superscript"/>
        </w:rPr>
        <w:t>st</w:t>
      </w:r>
      <w:r w:rsidRPr="00A87EA8">
        <w:rPr>
          <w:rFonts w:ascii="Arial" w:eastAsia="MS Mincho" w:hAnsi="Arial" w:cs="Arial"/>
          <w:b/>
          <w:bCs/>
          <w:szCs w:val="24"/>
        </w:rPr>
        <w:t>, 2017</w:t>
      </w:r>
    </w:p>
    <w:p w14:paraId="00471E17" w14:textId="77777777" w:rsidR="00AF7772" w:rsidRPr="00A87EA8" w:rsidRDefault="00AF7772" w:rsidP="00AF7772">
      <w:pPr>
        <w:widowControl w:val="0"/>
        <w:tabs>
          <w:tab w:val="left" w:pos="1985"/>
        </w:tabs>
        <w:spacing w:afterLines="15" w:after="36"/>
        <w:rPr>
          <w:rFonts w:cs="Arial"/>
          <w:b/>
          <w:noProof/>
          <w:color w:val="000000"/>
        </w:rPr>
      </w:pPr>
    </w:p>
    <w:p w14:paraId="435A17AC" w14:textId="4D9B0CB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564B0661" w:rsidR="00AF7772" w:rsidRPr="00FD27FA" w:rsidRDefault="00AF7772" w:rsidP="00EA12EB">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EA12EB">
        <w:rPr>
          <w:rFonts w:cs="Arial"/>
          <w:b/>
          <w:lang w:eastAsia="ko-KR"/>
        </w:rPr>
        <w:tab/>
      </w:r>
      <w:r w:rsidR="00A87EA8">
        <w:rPr>
          <w:rFonts w:cs="Arial"/>
          <w:b/>
          <w:lang w:eastAsia="ko-KR"/>
        </w:rPr>
        <w:t>Remaining issues</w:t>
      </w:r>
      <w:r w:rsidR="00140913" w:rsidRPr="00140913">
        <w:rPr>
          <w:rFonts w:cs="Arial"/>
          <w:b/>
          <w:lang w:eastAsia="ko-KR"/>
        </w:rPr>
        <w:t xml:space="preserve"> on DL preemption indication</w:t>
      </w:r>
    </w:p>
    <w:p w14:paraId="3EA48139" w14:textId="6472625A"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140913" w:rsidRPr="00140913">
        <w:rPr>
          <w:rFonts w:cs="Arial"/>
          <w:b/>
          <w:lang w:eastAsia="ko-KR"/>
        </w:rPr>
        <w:t>7.3.3.6</w:t>
      </w:r>
    </w:p>
    <w:p w14:paraId="47FE460B" w14:textId="55CC71E9"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r w:rsidR="00FF52CA">
        <w:rPr>
          <w:rFonts w:cs="Arial"/>
          <w:b/>
          <w:lang w:eastAsia="ko-KR"/>
        </w:rPr>
        <w:t>/Decision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A4B5F77" w14:textId="4799084B" w:rsidR="00EA12EB" w:rsidRDefault="00276688" w:rsidP="0015559E">
      <w:pPr>
        <w:rPr>
          <w:szCs w:val="22"/>
        </w:rPr>
      </w:pPr>
      <w:r>
        <w:t>The following</w:t>
      </w:r>
      <w:r w:rsidR="00CE3F9C">
        <w:t>s are the agreements on preemption indication in the last meeting</w:t>
      </w:r>
      <w:r>
        <w:t>[</w:t>
      </w:r>
      <w:r w:rsidR="00B528DC">
        <w:t>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B58C4" w:rsidRPr="007903CF" w14:paraId="68BB62BF" w14:textId="77777777" w:rsidTr="00EF5D65">
        <w:tc>
          <w:tcPr>
            <w:tcW w:w="10170" w:type="dxa"/>
            <w:shd w:val="clear" w:color="auto" w:fill="auto"/>
          </w:tcPr>
          <w:p w14:paraId="57D6D086" w14:textId="77777777" w:rsidR="00CE3F9C" w:rsidRPr="005154C7" w:rsidRDefault="00CE3F9C" w:rsidP="00CE3F9C">
            <w:pPr>
              <w:rPr>
                <w:highlight w:val="green"/>
                <w:lang w:eastAsia="x-none"/>
              </w:rPr>
            </w:pPr>
            <w:r w:rsidRPr="005154C7">
              <w:rPr>
                <w:highlight w:val="green"/>
                <w:lang w:eastAsia="x-none"/>
              </w:rPr>
              <w:t>Agreements:</w:t>
            </w:r>
          </w:p>
          <w:p w14:paraId="670A9C1D" w14:textId="77777777" w:rsidR="00CE3F9C" w:rsidRPr="005154C7" w:rsidRDefault="00CE3F9C" w:rsidP="00CE3F9C">
            <w:pPr>
              <w:numPr>
                <w:ilvl w:val="3"/>
                <w:numId w:val="40"/>
              </w:numPr>
              <w:spacing w:line="240" w:lineRule="auto"/>
              <w:jc w:val="left"/>
              <w:rPr>
                <w:rFonts w:eastAsia="SimSun"/>
                <w:lang w:eastAsia="zh-CN"/>
              </w:rPr>
            </w:pPr>
            <w:r w:rsidRPr="005154C7">
              <w:t>The time duration of the reference downlink resource for pre</w:t>
            </w:r>
            <w:r w:rsidRPr="005154C7">
              <w:rPr>
                <w:rFonts w:eastAsia="SimSun" w:hint="eastAsia"/>
                <w:lang w:eastAsia="zh-CN"/>
              </w:rPr>
              <w:t>-</w:t>
            </w:r>
            <w:r w:rsidRPr="005154C7">
              <w:t>emption indication equals to the monitoring periodicity of the group-common DCI carrying the pre</w:t>
            </w:r>
            <w:r w:rsidRPr="005154C7">
              <w:rPr>
                <w:rFonts w:eastAsia="SimSun" w:hint="eastAsia"/>
                <w:lang w:eastAsia="zh-CN"/>
              </w:rPr>
              <w:t>-</w:t>
            </w:r>
            <w:r w:rsidRPr="005154C7">
              <w:t>emption indication</w:t>
            </w:r>
            <w:r w:rsidRPr="005154C7">
              <w:rPr>
                <w:rFonts w:eastAsia="SimSun" w:hint="eastAsia"/>
                <w:lang w:eastAsia="zh-CN"/>
              </w:rPr>
              <w:t xml:space="preserve"> </w:t>
            </w:r>
          </w:p>
          <w:p w14:paraId="1D13F2E8" w14:textId="77777777" w:rsidR="00CE3F9C" w:rsidRPr="005154C7" w:rsidRDefault="00CE3F9C" w:rsidP="00CE3F9C">
            <w:pPr>
              <w:numPr>
                <w:ilvl w:val="4"/>
                <w:numId w:val="40"/>
              </w:numPr>
              <w:spacing w:line="240" w:lineRule="auto"/>
              <w:jc w:val="left"/>
              <w:rPr>
                <w:rFonts w:eastAsia="SimSun"/>
                <w:lang w:eastAsia="zh-CN"/>
              </w:rPr>
            </w:pPr>
            <w:r w:rsidRPr="005154C7">
              <w:rPr>
                <w:rFonts w:eastAsia="SimSun" w:hint="eastAsia"/>
                <w:lang w:eastAsia="zh-CN"/>
              </w:rPr>
              <w:t xml:space="preserve">In TDD, at least the semi-statically configured UL symbols are excluded from the reference </w:t>
            </w:r>
            <w:r w:rsidRPr="005154C7">
              <w:rPr>
                <w:rFonts w:eastAsia="SimSun"/>
                <w:lang w:eastAsia="zh-CN"/>
              </w:rPr>
              <w:t>downlink</w:t>
            </w:r>
            <w:r w:rsidRPr="005154C7">
              <w:rPr>
                <w:rFonts w:eastAsia="SimSun" w:hint="eastAsia"/>
                <w:lang w:eastAsia="zh-CN"/>
              </w:rPr>
              <w:t xml:space="preserve"> resource</w:t>
            </w:r>
          </w:p>
          <w:p w14:paraId="215A771D" w14:textId="77777777" w:rsidR="00CE3F9C" w:rsidRPr="005154C7" w:rsidRDefault="00CE3F9C" w:rsidP="00CE3F9C">
            <w:pPr>
              <w:numPr>
                <w:ilvl w:val="5"/>
                <w:numId w:val="40"/>
              </w:numPr>
              <w:spacing w:before="100" w:beforeAutospacing="1" w:after="100" w:afterAutospacing="1" w:line="240" w:lineRule="auto"/>
              <w:jc w:val="left"/>
              <w:rPr>
                <w:rFonts w:eastAsia="SimSun"/>
                <w:lang w:eastAsia="zh-CN"/>
              </w:rPr>
            </w:pPr>
            <w:r w:rsidRPr="005154C7">
              <w:rPr>
                <w:rFonts w:eastAsia="SimSun" w:hint="eastAsia"/>
                <w:lang w:eastAsia="zh-CN"/>
              </w:rPr>
              <w:t xml:space="preserve">Note: This means the reference </w:t>
            </w:r>
            <w:r w:rsidRPr="005154C7">
              <w:rPr>
                <w:rFonts w:eastAsia="SimSun"/>
                <w:lang w:eastAsia="zh-CN"/>
              </w:rPr>
              <w:t>downlink</w:t>
            </w:r>
            <w:r w:rsidRPr="005154C7">
              <w:rPr>
                <w:rFonts w:eastAsia="SimSun" w:hint="eastAsia"/>
                <w:lang w:eastAsia="zh-CN"/>
              </w:rPr>
              <w:t xml:space="preserve"> resource only includes the DL or unknown symbols given by semi-static configuration within the semi-statically configured time duration of the reference </w:t>
            </w:r>
            <w:r w:rsidRPr="005154C7">
              <w:rPr>
                <w:rFonts w:eastAsia="SimSun"/>
                <w:lang w:eastAsia="zh-CN"/>
              </w:rPr>
              <w:t>downlink</w:t>
            </w:r>
            <w:r w:rsidRPr="005154C7">
              <w:rPr>
                <w:rFonts w:eastAsia="SimSun" w:hint="eastAsia"/>
                <w:lang w:eastAsia="zh-CN"/>
              </w:rPr>
              <w:t xml:space="preserve"> resource.</w:t>
            </w:r>
          </w:p>
          <w:p w14:paraId="26985C4B" w14:textId="77777777" w:rsidR="00CE3F9C" w:rsidRDefault="00CE3F9C" w:rsidP="00293748">
            <w:pPr>
              <w:numPr>
                <w:ilvl w:val="4"/>
                <w:numId w:val="40"/>
              </w:numPr>
              <w:spacing w:line="240" w:lineRule="auto"/>
              <w:jc w:val="left"/>
              <w:rPr>
                <w:rFonts w:eastAsia="SimSun"/>
                <w:lang w:eastAsia="zh-CN"/>
              </w:rPr>
            </w:pPr>
            <w:r w:rsidRPr="005154C7">
              <w:rPr>
                <w:rFonts w:eastAsia="SimSun" w:hint="eastAsia"/>
                <w:lang w:eastAsia="zh-CN"/>
              </w:rPr>
              <w:t>FFS for the handling of reserved resource especially at RE level</w:t>
            </w:r>
          </w:p>
          <w:p w14:paraId="7E9529D6" w14:textId="77777777" w:rsidR="00293748" w:rsidRPr="005154C7" w:rsidRDefault="00293748" w:rsidP="00293748">
            <w:pPr>
              <w:spacing w:line="240" w:lineRule="auto"/>
              <w:jc w:val="left"/>
              <w:rPr>
                <w:rFonts w:eastAsia="SimSun"/>
                <w:lang w:eastAsia="zh-CN"/>
              </w:rPr>
            </w:pPr>
          </w:p>
          <w:p w14:paraId="3E196B09" w14:textId="77777777" w:rsidR="00CE3F9C" w:rsidRPr="00C85F97" w:rsidRDefault="00CE3F9C" w:rsidP="00CE3F9C">
            <w:pPr>
              <w:rPr>
                <w:lang w:eastAsia="x-none"/>
              </w:rPr>
            </w:pPr>
            <w:r w:rsidRPr="00C85F97">
              <w:rPr>
                <w:highlight w:val="green"/>
                <w:lang w:eastAsia="x-none"/>
              </w:rPr>
              <w:t>Agreements</w:t>
            </w:r>
            <w:r w:rsidRPr="00C85F97">
              <w:rPr>
                <w:lang w:eastAsia="x-none"/>
              </w:rPr>
              <w:t>:</w:t>
            </w:r>
          </w:p>
          <w:p w14:paraId="702BFE2D" w14:textId="77777777" w:rsidR="00CE3F9C" w:rsidRPr="00C85F97" w:rsidRDefault="00CE3F9C" w:rsidP="00CE3F9C">
            <w:pPr>
              <w:numPr>
                <w:ilvl w:val="3"/>
                <w:numId w:val="40"/>
              </w:numPr>
              <w:spacing w:line="240" w:lineRule="auto"/>
              <w:jc w:val="left"/>
              <w:rPr>
                <w:rFonts w:eastAsia="SimSun"/>
                <w:lang w:eastAsia="zh-CN"/>
              </w:rPr>
            </w:pPr>
            <w:r w:rsidRPr="00C85F97">
              <w:rPr>
                <w:rFonts w:eastAsia="SimSun" w:hint="eastAsia"/>
                <w:lang w:eastAsia="zh-CN"/>
              </w:rPr>
              <w:t>For minimum monitoring periodicity</w:t>
            </w:r>
            <w:r w:rsidRPr="00C85F97">
              <w:rPr>
                <w:rFonts w:eastAsia="SimSun"/>
                <w:lang w:eastAsia="zh-CN"/>
              </w:rPr>
              <w:t xml:space="preserve"> of pre-emption indication</w:t>
            </w:r>
            <w:r w:rsidRPr="00C85F97">
              <w:rPr>
                <w:rFonts w:eastAsia="SimSun" w:hint="eastAsia"/>
                <w:lang w:eastAsia="zh-CN"/>
              </w:rPr>
              <w:t>:</w:t>
            </w:r>
          </w:p>
          <w:p w14:paraId="62C2F03E" w14:textId="77777777" w:rsidR="00CE3F9C" w:rsidRPr="00C85F97" w:rsidRDefault="00CE3F9C" w:rsidP="00CE3F9C">
            <w:pPr>
              <w:numPr>
                <w:ilvl w:val="4"/>
                <w:numId w:val="40"/>
              </w:numPr>
              <w:spacing w:line="240" w:lineRule="auto"/>
              <w:jc w:val="left"/>
              <w:rPr>
                <w:rFonts w:eastAsia="SimSun"/>
                <w:lang w:eastAsia="zh-CN"/>
              </w:rPr>
            </w:pPr>
            <w:r w:rsidRPr="00C85F97">
              <w:rPr>
                <w:rFonts w:eastAsia="SimSun"/>
                <w:lang w:eastAsia="zh-CN"/>
              </w:rPr>
              <w:t>At least s</w:t>
            </w:r>
            <w:r w:rsidRPr="00C85F97">
              <w:rPr>
                <w:rFonts w:eastAsia="SimSun" w:hint="eastAsia"/>
                <w:lang w:eastAsia="zh-CN"/>
              </w:rPr>
              <w:t>lot level monitoring periodicity of preemption indication is supported</w:t>
            </w:r>
          </w:p>
          <w:p w14:paraId="6B8769F1" w14:textId="77777777" w:rsidR="00CE3F9C" w:rsidRPr="00C85F97" w:rsidRDefault="00CE3F9C" w:rsidP="00CE3F9C">
            <w:pPr>
              <w:numPr>
                <w:ilvl w:val="4"/>
                <w:numId w:val="40"/>
              </w:numPr>
              <w:spacing w:line="240" w:lineRule="auto"/>
              <w:jc w:val="left"/>
              <w:rPr>
                <w:rFonts w:eastAsia="SimSun"/>
                <w:lang w:eastAsia="zh-CN"/>
              </w:rPr>
            </w:pPr>
            <w:r w:rsidRPr="00C85F97">
              <w:rPr>
                <w:rFonts w:eastAsia="SimSun"/>
                <w:lang w:eastAsia="zh-CN"/>
              </w:rPr>
              <w:t>FFS to additionally support other cases (e.g. non-slot level monitoring)</w:t>
            </w:r>
          </w:p>
          <w:p w14:paraId="44F82036" w14:textId="77777777" w:rsidR="00CE3F9C" w:rsidRDefault="00CE3F9C" w:rsidP="00CE3F9C">
            <w:pPr>
              <w:rPr>
                <w:lang w:eastAsia="x-none"/>
              </w:rPr>
            </w:pPr>
          </w:p>
          <w:p w14:paraId="7DF8938D" w14:textId="77777777" w:rsidR="00CE3F9C" w:rsidRPr="009C22F9" w:rsidRDefault="00CE3F9C" w:rsidP="00CE3F9C">
            <w:pPr>
              <w:rPr>
                <w:lang w:eastAsia="x-none"/>
              </w:rPr>
            </w:pPr>
            <w:r w:rsidRPr="009C22F9">
              <w:rPr>
                <w:highlight w:val="green"/>
                <w:lang w:eastAsia="x-none"/>
              </w:rPr>
              <w:t>Agreements</w:t>
            </w:r>
            <w:r w:rsidRPr="009C22F9">
              <w:rPr>
                <w:lang w:eastAsia="x-none"/>
              </w:rPr>
              <w:t>:</w:t>
            </w:r>
          </w:p>
          <w:p w14:paraId="4441838E" w14:textId="77777777" w:rsidR="00CE3F9C" w:rsidRPr="00774A41" w:rsidRDefault="00CE3F9C" w:rsidP="00CE3F9C">
            <w:pPr>
              <w:numPr>
                <w:ilvl w:val="3"/>
                <w:numId w:val="40"/>
              </w:numPr>
              <w:spacing w:line="240" w:lineRule="auto"/>
              <w:jc w:val="left"/>
              <w:rPr>
                <w:rFonts w:eastAsia="SimSun"/>
                <w:lang w:eastAsia="zh-CN"/>
              </w:rPr>
            </w:pPr>
            <w:r w:rsidRPr="009C22F9">
              <w:rPr>
                <w:rFonts w:eastAsia="SimSun"/>
                <w:lang w:eastAsia="zh-CN"/>
              </w:rPr>
              <w:t xml:space="preserve">For slot level monitoring periodicity, </w:t>
            </w:r>
            <w:r w:rsidRPr="009C22F9">
              <w:rPr>
                <w:rFonts w:eastAsia="SimSun" w:hint="eastAsia"/>
                <w:lang w:eastAsia="zh-CN"/>
              </w:rPr>
              <w:t xml:space="preserve">UE is not </w:t>
            </w:r>
            <w:r w:rsidRPr="00774A41">
              <w:rPr>
                <w:rFonts w:eastAsia="SimSun" w:hint="eastAsia"/>
                <w:lang w:eastAsia="zh-CN"/>
              </w:rPr>
              <w:t>required to monitor preemption indication for a slot in which PDSCH is not scheduled</w:t>
            </w:r>
          </w:p>
          <w:p w14:paraId="2060B7D4" w14:textId="77777777" w:rsidR="00CE3F9C" w:rsidRPr="00774A41" w:rsidRDefault="00CE3F9C" w:rsidP="00CE3F9C">
            <w:pPr>
              <w:numPr>
                <w:ilvl w:val="3"/>
                <w:numId w:val="40"/>
              </w:numPr>
              <w:spacing w:line="240" w:lineRule="auto"/>
              <w:jc w:val="left"/>
              <w:rPr>
                <w:rFonts w:eastAsia="SimSun"/>
                <w:lang w:eastAsia="zh-CN"/>
              </w:rPr>
            </w:pPr>
            <w:r w:rsidRPr="00774A41">
              <w:rPr>
                <w:rFonts w:eastAsia="SimSun" w:hint="eastAsia"/>
                <w:lang w:eastAsia="zh-CN"/>
              </w:rPr>
              <w:t xml:space="preserve">UE is not </w:t>
            </w:r>
            <w:r w:rsidRPr="00774A41">
              <w:rPr>
                <w:rFonts w:eastAsia="SimSun"/>
                <w:lang w:eastAsia="zh-CN"/>
              </w:rPr>
              <w:t>required</w:t>
            </w:r>
            <w:r w:rsidRPr="00774A41">
              <w:rPr>
                <w:rFonts w:eastAsia="SimSun" w:hint="eastAsia"/>
                <w:lang w:eastAsia="zh-CN"/>
              </w:rPr>
              <w:t xml:space="preserve"> to monitor preemption indication in DRX slots</w:t>
            </w:r>
          </w:p>
          <w:p w14:paraId="3979004E" w14:textId="77777777" w:rsidR="00CE3F9C" w:rsidRPr="00774A41" w:rsidRDefault="00CE3F9C" w:rsidP="00CE3F9C">
            <w:pPr>
              <w:numPr>
                <w:ilvl w:val="3"/>
                <w:numId w:val="40"/>
              </w:numPr>
              <w:spacing w:line="240" w:lineRule="auto"/>
              <w:jc w:val="left"/>
              <w:rPr>
                <w:rFonts w:eastAsia="SimSun"/>
                <w:lang w:eastAsia="zh-CN"/>
              </w:rPr>
            </w:pPr>
            <w:r w:rsidRPr="00774A41">
              <w:rPr>
                <w:rFonts w:eastAsia="SimSun" w:hint="eastAsia"/>
                <w:lang w:eastAsia="zh-CN"/>
              </w:rPr>
              <w:t>UE</w:t>
            </w:r>
            <w:r w:rsidRPr="00774A41">
              <w:rPr>
                <w:rFonts w:eastAsia="SimSun"/>
                <w:lang w:eastAsia="zh-CN"/>
              </w:rPr>
              <w:t xml:space="preserve"> is not required to</w:t>
            </w:r>
            <w:r w:rsidRPr="00774A41">
              <w:rPr>
                <w:rFonts w:eastAsia="SimSun" w:hint="eastAsia"/>
                <w:lang w:eastAsia="zh-CN"/>
              </w:rPr>
              <w:t xml:space="preserve"> monitor preemption indication </w:t>
            </w:r>
            <w:r w:rsidRPr="00774A41">
              <w:rPr>
                <w:rFonts w:eastAsia="SimSun"/>
                <w:lang w:eastAsia="zh-CN"/>
              </w:rPr>
              <w:t>for</w:t>
            </w:r>
            <w:r w:rsidRPr="00774A41">
              <w:rPr>
                <w:rFonts w:eastAsia="SimSun" w:hint="eastAsia"/>
                <w:lang w:eastAsia="zh-CN"/>
              </w:rPr>
              <w:t xml:space="preserve"> the </w:t>
            </w:r>
            <w:r w:rsidRPr="00774A41">
              <w:rPr>
                <w:rFonts w:eastAsia="SimSun"/>
                <w:lang w:eastAsia="zh-CN"/>
              </w:rPr>
              <w:t>de</w:t>
            </w:r>
            <w:r w:rsidRPr="00774A41">
              <w:rPr>
                <w:rFonts w:eastAsia="SimSun" w:hint="eastAsia"/>
                <w:lang w:eastAsia="zh-CN"/>
              </w:rPr>
              <w:t>activ</w:t>
            </w:r>
            <w:r w:rsidRPr="00774A41">
              <w:rPr>
                <w:rFonts w:eastAsia="SimSun"/>
                <w:lang w:eastAsia="zh-CN"/>
              </w:rPr>
              <w:t>at</w:t>
            </w:r>
            <w:r w:rsidRPr="00774A41">
              <w:rPr>
                <w:rFonts w:eastAsia="SimSun" w:hint="eastAsia"/>
                <w:lang w:eastAsia="zh-CN"/>
              </w:rPr>
              <w:t>e</w:t>
            </w:r>
            <w:r w:rsidRPr="00774A41">
              <w:rPr>
                <w:rFonts w:eastAsia="SimSun"/>
                <w:lang w:eastAsia="zh-CN"/>
              </w:rPr>
              <w:t>d</w:t>
            </w:r>
            <w:r w:rsidRPr="00774A41">
              <w:rPr>
                <w:rFonts w:eastAsia="SimSun" w:hint="eastAsia"/>
                <w:lang w:eastAsia="zh-CN"/>
              </w:rPr>
              <w:t xml:space="preserve"> DL BWP</w:t>
            </w:r>
          </w:p>
          <w:p w14:paraId="720D8454" w14:textId="77777777" w:rsidR="00CE3F9C" w:rsidRPr="00774A41" w:rsidRDefault="00CE3F9C" w:rsidP="00CE3F9C">
            <w:pPr>
              <w:numPr>
                <w:ilvl w:val="3"/>
                <w:numId w:val="40"/>
              </w:numPr>
              <w:spacing w:line="240" w:lineRule="auto"/>
              <w:jc w:val="left"/>
              <w:rPr>
                <w:rFonts w:eastAsia="SimSun"/>
                <w:lang w:eastAsia="zh-CN"/>
              </w:rPr>
            </w:pPr>
            <w:r w:rsidRPr="00774A41">
              <w:rPr>
                <w:rFonts w:eastAsia="SimSun"/>
                <w:lang w:eastAsia="zh-CN"/>
              </w:rPr>
              <w:t>Note: not necessarily all of the above bullets will have spec impacts</w:t>
            </w:r>
          </w:p>
          <w:p w14:paraId="0B9A7C1C" w14:textId="77777777" w:rsidR="00CE3F9C" w:rsidRDefault="00CE3F9C" w:rsidP="00CE3F9C">
            <w:pPr>
              <w:rPr>
                <w:lang w:eastAsia="x-none"/>
              </w:rPr>
            </w:pPr>
          </w:p>
          <w:p w14:paraId="4097FFBC" w14:textId="77777777" w:rsidR="00CE3F9C" w:rsidRPr="00774A41" w:rsidRDefault="00CE3F9C" w:rsidP="00CE3F9C">
            <w:pPr>
              <w:rPr>
                <w:lang w:eastAsia="x-none"/>
              </w:rPr>
            </w:pPr>
            <w:r w:rsidRPr="00774A41">
              <w:rPr>
                <w:highlight w:val="green"/>
                <w:lang w:eastAsia="x-none"/>
              </w:rPr>
              <w:t>Agreements</w:t>
            </w:r>
            <w:r w:rsidRPr="00774A41">
              <w:rPr>
                <w:lang w:eastAsia="x-none"/>
              </w:rPr>
              <w:t>:</w:t>
            </w:r>
          </w:p>
          <w:p w14:paraId="223AA6AA" w14:textId="77777777" w:rsidR="00CE3F9C" w:rsidRPr="00774A41" w:rsidRDefault="00CE3F9C" w:rsidP="00CE3F9C">
            <w:pPr>
              <w:numPr>
                <w:ilvl w:val="0"/>
                <w:numId w:val="43"/>
              </w:numPr>
              <w:spacing w:line="240" w:lineRule="auto"/>
              <w:jc w:val="left"/>
              <w:rPr>
                <w:rFonts w:eastAsia="SimSun"/>
                <w:b/>
                <w:lang w:eastAsia="zh-CN"/>
              </w:rPr>
            </w:pPr>
            <w:r w:rsidRPr="00774A41">
              <w:rPr>
                <w:rFonts w:eastAsia="SimSun" w:hint="eastAsia"/>
                <w:lang w:eastAsia="zh-CN"/>
              </w:rPr>
              <w:t>The HARQ timeline</w:t>
            </w:r>
            <w:r w:rsidRPr="00774A41">
              <w:rPr>
                <w:rFonts w:eastAsia="SimSun"/>
                <w:lang w:eastAsia="zh-CN"/>
              </w:rPr>
              <w:t xml:space="preserve"> for a PDSCH transmission </w:t>
            </w:r>
            <w:r w:rsidRPr="00774A41">
              <w:rPr>
                <w:rFonts w:eastAsia="SimSun" w:hint="eastAsia"/>
                <w:lang w:eastAsia="zh-CN"/>
              </w:rPr>
              <w:t xml:space="preserve">is not affected by preemption indication. </w:t>
            </w:r>
          </w:p>
          <w:p w14:paraId="2DCB89F7" w14:textId="77777777" w:rsidR="00CE3F9C" w:rsidRDefault="00CE3F9C" w:rsidP="00CE3F9C">
            <w:pPr>
              <w:rPr>
                <w:rFonts w:eastAsia="SimSun"/>
                <w:b/>
                <w:highlight w:val="yellow"/>
                <w:lang w:eastAsia="zh-CN"/>
              </w:rPr>
            </w:pPr>
          </w:p>
          <w:p w14:paraId="74788A97" w14:textId="77777777" w:rsidR="00CE3F9C" w:rsidRPr="00A33306" w:rsidRDefault="00CE3F9C" w:rsidP="00CE3F9C">
            <w:pPr>
              <w:rPr>
                <w:highlight w:val="green"/>
                <w:lang w:eastAsia="x-none"/>
              </w:rPr>
            </w:pPr>
            <w:r w:rsidRPr="00A33306">
              <w:rPr>
                <w:highlight w:val="green"/>
                <w:lang w:eastAsia="x-none"/>
              </w:rPr>
              <w:t>Agreements:</w:t>
            </w:r>
          </w:p>
          <w:p w14:paraId="4F69B618" w14:textId="77777777" w:rsidR="00CE3F9C" w:rsidRPr="00173195" w:rsidRDefault="00CE3F9C" w:rsidP="00CE3F9C">
            <w:pPr>
              <w:numPr>
                <w:ilvl w:val="3"/>
                <w:numId w:val="40"/>
              </w:numPr>
              <w:spacing w:line="240" w:lineRule="auto"/>
              <w:jc w:val="left"/>
              <w:rPr>
                <w:rFonts w:eastAsia="Times New Roman"/>
                <w:lang w:eastAsia="zh-CN"/>
              </w:rPr>
            </w:pPr>
            <w:r w:rsidRPr="00173195">
              <w:rPr>
                <w:rFonts w:eastAsia="Times New Roman"/>
                <w:lang w:eastAsia="zh-CN"/>
              </w:rPr>
              <w:t xml:space="preserve">No concensus to introduce an explicit RRC configuration for </w:t>
            </w:r>
            <w:r w:rsidRPr="00173195">
              <w:t>frequency region of the reference downlink resource for pre</w:t>
            </w:r>
            <w:r w:rsidRPr="00173195">
              <w:rPr>
                <w:rFonts w:eastAsia="SimSun" w:hint="eastAsia"/>
                <w:lang w:eastAsia="zh-CN"/>
              </w:rPr>
              <w:t>-</w:t>
            </w:r>
            <w:r w:rsidRPr="00173195">
              <w:t>emption indication in Rel-15</w:t>
            </w:r>
          </w:p>
          <w:p w14:paraId="257B9EA5" w14:textId="77777777" w:rsidR="00CE3F9C" w:rsidRPr="00173195" w:rsidRDefault="00CE3F9C" w:rsidP="00CE3F9C">
            <w:pPr>
              <w:numPr>
                <w:ilvl w:val="3"/>
                <w:numId w:val="40"/>
              </w:numPr>
              <w:spacing w:line="240" w:lineRule="auto"/>
              <w:jc w:val="left"/>
              <w:rPr>
                <w:rFonts w:eastAsia="Times New Roman"/>
                <w:lang w:eastAsia="zh-CN"/>
              </w:rPr>
            </w:pPr>
            <w:r w:rsidRPr="00173195">
              <w:t>(working assumption) the frequency region of the reference downlink resource for pre-emption indication is the active DL BWP</w:t>
            </w:r>
          </w:p>
          <w:p w14:paraId="1281F750" w14:textId="77777777" w:rsidR="00CE3F9C" w:rsidRPr="00A33306" w:rsidRDefault="00CE3F9C" w:rsidP="00CE3F9C">
            <w:pPr>
              <w:rPr>
                <w:highlight w:val="green"/>
                <w:lang w:eastAsia="x-none"/>
              </w:rPr>
            </w:pPr>
          </w:p>
          <w:p w14:paraId="1EF96399" w14:textId="77777777" w:rsidR="00CE3F9C" w:rsidRPr="00A33306" w:rsidRDefault="00CE3F9C" w:rsidP="00CE3F9C">
            <w:pPr>
              <w:rPr>
                <w:highlight w:val="green"/>
                <w:lang w:eastAsia="x-none"/>
              </w:rPr>
            </w:pPr>
            <w:r w:rsidRPr="00A33306">
              <w:rPr>
                <w:highlight w:val="green"/>
                <w:lang w:eastAsia="x-none"/>
              </w:rPr>
              <w:t>Agreements:</w:t>
            </w:r>
          </w:p>
          <w:p w14:paraId="606EAC83" w14:textId="77777777" w:rsidR="00CE3F9C" w:rsidRPr="009567AA" w:rsidRDefault="00CE3F9C" w:rsidP="00CE3F9C">
            <w:pPr>
              <w:numPr>
                <w:ilvl w:val="0"/>
                <w:numId w:val="44"/>
              </w:numPr>
              <w:spacing w:after="180" w:line="240" w:lineRule="auto"/>
              <w:jc w:val="left"/>
              <w:rPr>
                <w:rFonts w:eastAsia="Times New Roman"/>
                <w:lang w:eastAsia="zh-CN"/>
              </w:rPr>
            </w:pPr>
            <w:r w:rsidRPr="009567AA">
              <w:rPr>
                <w:rFonts w:eastAsia="Times New Roman"/>
                <w:lang w:eastAsia="zh-CN"/>
              </w:rPr>
              <w:t>A fixed payload size (excluding CRC and potential reserved bits) of the group-common DCI carrying the downlink pre-emption indication (PI), in the format of a bitmap is used to indicate preempted resources within the semi-statically configured DL reference resource</w:t>
            </w:r>
          </w:p>
          <w:p w14:paraId="10DD05D1" w14:textId="77777777" w:rsidR="00CE3F9C" w:rsidRPr="009567AA" w:rsidRDefault="00CE3F9C" w:rsidP="00CE3F9C">
            <w:pPr>
              <w:numPr>
                <w:ilvl w:val="1"/>
                <w:numId w:val="44"/>
              </w:numPr>
              <w:spacing w:line="240" w:lineRule="auto"/>
              <w:ind w:hanging="357"/>
              <w:jc w:val="left"/>
              <w:rPr>
                <w:rFonts w:eastAsia="Times New Roman"/>
                <w:lang w:eastAsia="zh-CN"/>
              </w:rPr>
            </w:pPr>
            <w:r w:rsidRPr="009567AA">
              <w:rPr>
                <w:rFonts w:eastAsia="Times New Roman"/>
                <w:lang w:eastAsia="zh-CN"/>
              </w:rPr>
              <w:lastRenderedPageBreak/>
              <w:t>The bitmap indicates for one or more frequency domain parts (N&gt;=1) and/or one or more time domain parts (M&gt;=1)</w:t>
            </w:r>
          </w:p>
          <w:p w14:paraId="0A34EFCE" w14:textId="77777777" w:rsidR="00CE3F9C" w:rsidRPr="009567AA" w:rsidRDefault="00CE3F9C" w:rsidP="00CE3F9C">
            <w:pPr>
              <w:numPr>
                <w:ilvl w:val="2"/>
                <w:numId w:val="44"/>
              </w:numPr>
              <w:spacing w:line="240" w:lineRule="auto"/>
              <w:ind w:hanging="357"/>
              <w:jc w:val="left"/>
              <w:rPr>
                <w:rFonts w:eastAsia="Times New Roman"/>
                <w:lang w:eastAsia="zh-CN"/>
              </w:rPr>
            </w:pPr>
            <w:r w:rsidRPr="009567AA">
              <w:rPr>
                <w:rFonts w:eastAsia="Times New Roman"/>
                <w:lang w:eastAsia="zh-CN"/>
              </w:rPr>
              <w:t>There is no RRC configuration involved in determining the frequency or time-domain parts</w:t>
            </w:r>
          </w:p>
          <w:p w14:paraId="2BE07340" w14:textId="77777777" w:rsidR="00CE3F9C" w:rsidRPr="009567AA" w:rsidRDefault="00CE3F9C" w:rsidP="00CE3F9C">
            <w:pPr>
              <w:numPr>
                <w:ilvl w:val="1"/>
                <w:numId w:val="44"/>
              </w:numPr>
              <w:spacing w:line="240" w:lineRule="auto"/>
              <w:ind w:hanging="357"/>
              <w:jc w:val="left"/>
              <w:rPr>
                <w:rFonts w:eastAsia="Times New Roman"/>
                <w:lang w:eastAsia="zh-CN"/>
              </w:rPr>
            </w:pPr>
            <w:r w:rsidRPr="009567AA">
              <w:rPr>
                <w:rFonts w:eastAsia="Times New Roman"/>
                <w:lang w:eastAsia="zh-CN"/>
              </w:rPr>
              <w:t>The following combinations are supported and predefined {M, N} = {14, 1}, {7, 2}</w:t>
            </w:r>
          </w:p>
          <w:p w14:paraId="5CB227AE" w14:textId="10F20EB6" w:rsidR="00CE3F9C" w:rsidRPr="009567AA" w:rsidRDefault="00CE3F9C" w:rsidP="00CE3F9C">
            <w:pPr>
              <w:numPr>
                <w:ilvl w:val="1"/>
                <w:numId w:val="44"/>
              </w:numPr>
              <w:spacing w:line="240" w:lineRule="auto"/>
              <w:ind w:hanging="357"/>
              <w:jc w:val="left"/>
              <w:rPr>
                <w:rFonts w:eastAsia="Times New Roman"/>
                <w:lang w:eastAsia="zh-CN"/>
              </w:rPr>
            </w:pPr>
            <w:r w:rsidRPr="009567AA">
              <w:rPr>
                <w:rFonts w:eastAsia="Times New Roman" w:hint="eastAsia"/>
                <w:lang w:eastAsia="zh-CN"/>
              </w:rPr>
              <w:t>A combination of {M,</w:t>
            </w:r>
            <w:r w:rsidR="00B93806">
              <w:rPr>
                <w:rFonts w:eastAsia="Times New Roman"/>
                <w:lang w:eastAsia="zh-CN"/>
              </w:rPr>
              <w:t xml:space="preserve"> </w:t>
            </w:r>
            <w:r w:rsidRPr="009567AA">
              <w:rPr>
                <w:rFonts w:eastAsia="Times New Roman" w:hint="eastAsia"/>
                <w:lang w:eastAsia="zh-CN"/>
              </w:rPr>
              <w:t>N} from this set of possible {M,</w:t>
            </w:r>
            <w:r w:rsidR="00B93806">
              <w:rPr>
                <w:rFonts w:eastAsia="Times New Roman"/>
                <w:lang w:eastAsia="zh-CN"/>
              </w:rPr>
              <w:t xml:space="preserve"> </w:t>
            </w:r>
            <w:r w:rsidRPr="009567AA">
              <w:rPr>
                <w:rFonts w:eastAsia="Times New Roman" w:hint="eastAsia"/>
                <w:lang w:eastAsia="zh-CN"/>
              </w:rPr>
              <w:t xml:space="preserve">N} is </w:t>
            </w:r>
            <w:r w:rsidRPr="009567AA">
              <w:rPr>
                <w:rFonts w:eastAsia="Times New Roman"/>
                <w:lang w:eastAsia="zh-CN"/>
              </w:rPr>
              <w:t>indicated 1</w:t>
            </w:r>
            <w:r w:rsidRPr="009567AA">
              <w:rPr>
                <w:rFonts w:eastAsia="Times New Roman" w:hint="eastAsia"/>
                <w:lang w:eastAsia="zh-CN"/>
              </w:rPr>
              <w:t>bit</w:t>
            </w:r>
            <w:r w:rsidRPr="009567AA">
              <w:rPr>
                <w:rFonts w:eastAsia="Times New Roman"/>
                <w:lang w:eastAsia="zh-CN"/>
              </w:rPr>
              <w:t xml:space="preserve"> by RRC configuration for a UE</w:t>
            </w:r>
          </w:p>
          <w:p w14:paraId="5617C3B2" w14:textId="1F1F7C48" w:rsidR="008D6057" w:rsidRPr="00CE3F9C" w:rsidRDefault="008D6057" w:rsidP="008D6057">
            <w:pPr>
              <w:spacing w:line="240" w:lineRule="auto"/>
              <w:jc w:val="left"/>
              <w:rPr>
                <w:rFonts w:eastAsia="MS Mincho"/>
              </w:rPr>
            </w:pPr>
          </w:p>
        </w:tc>
      </w:tr>
    </w:tbl>
    <w:p w14:paraId="2CE41273" w14:textId="2FEE1600" w:rsidR="00AB58C4" w:rsidRDefault="00276688" w:rsidP="0015559E">
      <w:pPr>
        <w:rPr>
          <w:szCs w:val="22"/>
          <w:lang w:eastAsia="ko-KR"/>
        </w:rPr>
      </w:pPr>
      <w:r>
        <w:rPr>
          <w:rFonts w:hint="eastAsia"/>
          <w:szCs w:val="22"/>
          <w:lang w:eastAsia="ko-KR"/>
        </w:rPr>
        <w:lastRenderedPageBreak/>
        <w:t>Based on the above agreements and the remaining issues in the offline summary do</w:t>
      </w:r>
      <w:r>
        <w:rPr>
          <w:szCs w:val="22"/>
          <w:lang w:eastAsia="ko-KR"/>
        </w:rPr>
        <w:t>cument [</w:t>
      </w:r>
      <w:r w:rsidR="00CE3F9C">
        <w:rPr>
          <w:szCs w:val="22"/>
          <w:lang w:eastAsia="ko-KR"/>
        </w:rPr>
        <w:t>2</w:t>
      </w:r>
      <w:r>
        <w:rPr>
          <w:szCs w:val="22"/>
          <w:lang w:eastAsia="ko-KR"/>
        </w:rPr>
        <w:t>], we introduce our views on preemption indication in this contribution.</w:t>
      </w:r>
    </w:p>
    <w:p w14:paraId="70C63877" w14:textId="66A4ABA0" w:rsidR="0096223D" w:rsidRPr="00CE3F9C" w:rsidRDefault="0096223D" w:rsidP="006E2871">
      <w:pPr>
        <w:rPr>
          <w:lang w:eastAsia="ko-KR"/>
        </w:rPr>
      </w:pPr>
    </w:p>
    <w:bookmarkEnd w:id="1"/>
    <w:p w14:paraId="03CCBFFE" w14:textId="635F75BB" w:rsidR="003A7A21" w:rsidRDefault="00C73F7C" w:rsidP="003A7A21">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sz w:val="36"/>
          <w:lang w:eastAsia="ko-KR"/>
        </w:rPr>
        <w:t>Remaining Issues</w:t>
      </w:r>
    </w:p>
    <w:p w14:paraId="2BCCBF9D" w14:textId="51F9556D" w:rsidR="007C5DF3" w:rsidRDefault="00D11140" w:rsidP="007C5DF3">
      <w:pPr>
        <w:pStyle w:val="2"/>
        <w:rPr>
          <w:lang w:eastAsia="ko-KR"/>
        </w:rPr>
      </w:pPr>
      <w:r>
        <w:rPr>
          <w:lang w:eastAsia="ko-KR"/>
        </w:rPr>
        <w:t>Bitmap for preemption indication</w:t>
      </w:r>
    </w:p>
    <w:p w14:paraId="6D6BDCF7" w14:textId="3F411D42" w:rsidR="00E40727" w:rsidRDefault="00DA6441" w:rsidP="00492706">
      <w:pPr>
        <w:rPr>
          <w:lang w:eastAsia="ko-KR"/>
        </w:rPr>
      </w:pPr>
      <w:r>
        <w:rPr>
          <w:rFonts w:hint="eastAsia"/>
          <w:lang w:eastAsia="ko-KR"/>
        </w:rPr>
        <w:t xml:space="preserve">According to the previous agreements, </w:t>
      </w:r>
      <w:r w:rsidR="00A33306">
        <w:rPr>
          <w:lang w:eastAsia="ko-KR"/>
        </w:rPr>
        <w:t xml:space="preserve">there are two predefined </w:t>
      </w:r>
      <w:r w:rsidR="00DA342E">
        <w:rPr>
          <w:lang w:eastAsia="ko-KR"/>
        </w:rPr>
        <w:t xml:space="preserve">time and frequency granularities {M, N} = {14, 1}, {7, 2}. One of the two granularities will be indicated by </w:t>
      </w:r>
      <w:r w:rsidR="00BD1CE3">
        <w:rPr>
          <w:lang w:eastAsia="ko-KR"/>
        </w:rPr>
        <w:t xml:space="preserve">1 bit </w:t>
      </w:r>
      <w:r w:rsidR="00DA342E">
        <w:rPr>
          <w:lang w:eastAsia="ko-KR"/>
        </w:rPr>
        <w:t xml:space="preserve">RRC </w:t>
      </w:r>
      <w:r w:rsidR="00BD1CE3">
        <w:rPr>
          <w:lang w:eastAsia="ko-KR"/>
        </w:rPr>
        <w:t>signaling</w:t>
      </w:r>
      <w:r w:rsidR="00DA342E">
        <w:rPr>
          <w:lang w:eastAsia="ko-KR"/>
        </w:rPr>
        <w:t xml:space="preserve">. Under the </w:t>
      </w:r>
      <w:r w:rsidR="00CC3BB3">
        <w:rPr>
          <w:lang w:eastAsia="ko-KR"/>
        </w:rPr>
        <w:t>selected</w:t>
      </w:r>
      <w:r w:rsidR="00DA342E">
        <w:rPr>
          <w:lang w:eastAsia="ko-KR"/>
        </w:rPr>
        <w:t xml:space="preserve"> </w:t>
      </w:r>
      <w:r w:rsidR="00CC3BB3">
        <w:rPr>
          <w:lang w:eastAsia="ko-KR"/>
        </w:rPr>
        <w:t>granularity,</w:t>
      </w:r>
      <w:r w:rsidR="00DA342E">
        <w:rPr>
          <w:lang w:eastAsia="ko-KR"/>
        </w:rPr>
        <w:t xml:space="preserve"> the </w:t>
      </w:r>
      <w:r w:rsidR="00CC3BB3">
        <w:rPr>
          <w:lang w:eastAsia="ko-KR"/>
        </w:rPr>
        <w:t xml:space="preserve">preempted </w:t>
      </w:r>
      <w:r w:rsidR="00DA342E">
        <w:rPr>
          <w:lang w:eastAsia="ko-KR"/>
        </w:rPr>
        <w:t>time</w:t>
      </w:r>
      <w:r w:rsidR="00BD1CE3">
        <w:rPr>
          <w:lang w:eastAsia="ko-KR"/>
        </w:rPr>
        <w:t xml:space="preserve"> and/or </w:t>
      </w:r>
      <w:r w:rsidR="00DA342E">
        <w:rPr>
          <w:lang w:eastAsia="ko-KR"/>
        </w:rPr>
        <w:t xml:space="preserve">frequency </w:t>
      </w:r>
      <w:r w:rsidR="00CC3BB3">
        <w:rPr>
          <w:lang w:eastAsia="ko-KR"/>
        </w:rPr>
        <w:t>resources will be indicated by a bitmap in a group-common PDCCH for preemption indication. However, the details of bit</w:t>
      </w:r>
      <w:r w:rsidR="00DA342E">
        <w:rPr>
          <w:lang w:eastAsia="ko-KR"/>
        </w:rPr>
        <w:t>map</w:t>
      </w:r>
      <w:r w:rsidR="00CC3BB3">
        <w:rPr>
          <w:lang w:eastAsia="ko-KR"/>
        </w:rPr>
        <w:t xml:space="preserve"> have not discussed yet. The </w:t>
      </w:r>
      <w:r w:rsidR="007A4222">
        <w:rPr>
          <w:lang w:eastAsia="ko-KR"/>
        </w:rPr>
        <w:t xml:space="preserve">size of group-common DCI carrying the downlink preemption indication should be fixed regardless of time/frequency granularity. Therefore the </w:t>
      </w:r>
      <w:r w:rsidR="00BD1CE3">
        <w:rPr>
          <w:lang w:eastAsia="ko-KR"/>
        </w:rPr>
        <w:t xml:space="preserve">payload </w:t>
      </w:r>
      <w:r w:rsidR="007A4222">
        <w:rPr>
          <w:lang w:eastAsia="ko-KR"/>
        </w:rPr>
        <w:t>size of bitmap for indicating the preempted time and/or frequency parts should be fixed as 14 bits. In case of {M, N} = {14, 1} each bit can indicate each time domain part respectively</w:t>
      </w:r>
      <w:r w:rsidR="00FD5C48">
        <w:rPr>
          <w:lang w:eastAsia="ko-KR"/>
        </w:rPr>
        <w:t xml:space="preserve"> as shown in </w:t>
      </w:r>
      <w:r w:rsidR="00FD5C48">
        <w:rPr>
          <w:lang w:eastAsia="ko-KR"/>
        </w:rPr>
        <w:fldChar w:fldCharType="begin"/>
      </w:r>
      <w:r w:rsidR="00FD5C48">
        <w:rPr>
          <w:lang w:eastAsia="ko-KR"/>
        </w:rPr>
        <w:instrText xml:space="preserve"> REF _Ref498593609 \h </w:instrText>
      </w:r>
      <w:r w:rsidR="00FD5C48">
        <w:rPr>
          <w:lang w:eastAsia="ko-KR"/>
        </w:rPr>
      </w:r>
      <w:r w:rsidR="00FD5C48">
        <w:rPr>
          <w:lang w:eastAsia="ko-KR"/>
        </w:rPr>
        <w:fldChar w:fldCharType="separate"/>
      </w:r>
      <w:r w:rsidR="00FD5C48">
        <w:t xml:space="preserve">Figure </w:t>
      </w:r>
      <w:r w:rsidR="00FD5C48">
        <w:rPr>
          <w:noProof/>
        </w:rPr>
        <w:t>1</w:t>
      </w:r>
      <w:r w:rsidR="00FD5C48">
        <w:rPr>
          <w:lang w:eastAsia="ko-KR"/>
        </w:rPr>
        <w:fldChar w:fldCharType="end"/>
      </w:r>
      <w:r w:rsidR="00FD5C48">
        <w:rPr>
          <w:lang w:eastAsia="ko-KR"/>
        </w:rPr>
        <w:t xml:space="preserve"> (a)</w:t>
      </w:r>
      <w:r w:rsidR="007A4222">
        <w:rPr>
          <w:lang w:eastAsia="ko-KR"/>
        </w:rPr>
        <w:t xml:space="preserve">. In case of {M, N} = {7, 2}, two alternatives can be considered. </w:t>
      </w:r>
    </w:p>
    <w:p w14:paraId="02C6E9BE" w14:textId="7CB6D00E" w:rsidR="00E40727" w:rsidRDefault="00E40727" w:rsidP="00E40727">
      <w:pPr>
        <w:pStyle w:val="afb"/>
        <w:numPr>
          <w:ilvl w:val="0"/>
          <w:numId w:val="46"/>
        </w:numPr>
        <w:ind w:leftChars="0"/>
        <w:rPr>
          <w:lang w:eastAsia="ko-KR"/>
        </w:rPr>
      </w:pPr>
      <w:r>
        <w:rPr>
          <w:lang w:eastAsia="ko-KR"/>
        </w:rPr>
        <w:t xml:space="preserve">Alt 1-1: </w:t>
      </w:r>
      <w:r w:rsidR="0072752A">
        <w:rPr>
          <w:lang w:eastAsia="ko-KR"/>
        </w:rPr>
        <w:t xml:space="preserve">first 7 bits indicate each symbol group in the time domain and then last 7 bits </w:t>
      </w:r>
      <w:r w:rsidR="00611570">
        <w:rPr>
          <w:lang w:eastAsia="ko-KR"/>
        </w:rPr>
        <w:t xml:space="preserve">indicate one of the two frequency parts </w:t>
      </w:r>
      <w:r>
        <w:rPr>
          <w:lang w:eastAsia="ko-KR"/>
        </w:rPr>
        <w:t>at the selected symbol group.</w:t>
      </w:r>
    </w:p>
    <w:p w14:paraId="0B492DD8" w14:textId="3C97FD8A" w:rsidR="00FD5C48" w:rsidRDefault="00E40727" w:rsidP="00E40727">
      <w:pPr>
        <w:pStyle w:val="afb"/>
        <w:numPr>
          <w:ilvl w:val="0"/>
          <w:numId w:val="46"/>
        </w:numPr>
        <w:ind w:leftChars="0"/>
        <w:rPr>
          <w:lang w:eastAsia="ko-KR"/>
        </w:rPr>
      </w:pPr>
      <w:r>
        <w:rPr>
          <w:lang w:eastAsia="ko-KR"/>
        </w:rPr>
        <w:t xml:space="preserve">Alt 1-2: </w:t>
      </w:r>
      <w:r w:rsidR="007A4222">
        <w:rPr>
          <w:lang w:eastAsia="ko-KR"/>
        </w:rPr>
        <w:t>each bit</w:t>
      </w:r>
      <w:r w:rsidR="00611570">
        <w:rPr>
          <w:lang w:eastAsia="ko-KR"/>
        </w:rPr>
        <w:t xml:space="preserve"> indicates time and frequency part jointly</w:t>
      </w:r>
      <w:r w:rsidR="00FD5C48">
        <w:rPr>
          <w:lang w:eastAsia="ko-KR"/>
        </w:rPr>
        <w:t xml:space="preserve"> as shown in </w:t>
      </w:r>
      <w:r w:rsidR="00FD5C48">
        <w:rPr>
          <w:lang w:eastAsia="ko-KR"/>
        </w:rPr>
        <w:fldChar w:fldCharType="begin"/>
      </w:r>
      <w:r w:rsidR="00FD5C48">
        <w:rPr>
          <w:lang w:eastAsia="ko-KR"/>
        </w:rPr>
        <w:instrText xml:space="preserve"> REF _Ref498593609 \h </w:instrText>
      </w:r>
      <w:r w:rsidR="00FD5C48">
        <w:rPr>
          <w:lang w:eastAsia="ko-KR"/>
        </w:rPr>
      </w:r>
      <w:r w:rsidR="00FD5C48">
        <w:rPr>
          <w:lang w:eastAsia="ko-KR"/>
        </w:rPr>
        <w:fldChar w:fldCharType="separate"/>
      </w:r>
      <w:r w:rsidR="00FD5C48">
        <w:t xml:space="preserve">Figure </w:t>
      </w:r>
      <w:r w:rsidR="00FD5C48">
        <w:rPr>
          <w:noProof/>
        </w:rPr>
        <w:t>1</w:t>
      </w:r>
      <w:r w:rsidR="00FD5C48">
        <w:rPr>
          <w:lang w:eastAsia="ko-KR"/>
        </w:rPr>
        <w:fldChar w:fldCharType="end"/>
      </w:r>
      <w:r w:rsidR="00FD5C48">
        <w:rPr>
          <w:lang w:eastAsia="ko-KR"/>
        </w:rPr>
        <w:t xml:space="preserve"> (b)</w:t>
      </w:r>
      <w:r w:rsidR="00611570">
        <w:rPr>
          <w:lang w:eastAsia="ko-KR"/>
        </w:rPr>
        <w:t>.</w:t>
      </w:r>
    </w:p>
    <w:p w14:paraId="3F0FE913" w14:textId="77777777" w:rsidR="00FD5C48" w:rsidRPr="00E40727" w:rsidRDefault="00FD5C48" w:rsidP="00492706">
      <w:pPr>
        <w:rPr>
          <w:lang w:eastAsia="ko-KR"/>
        </w:rPr>
      </w:pPr>
    </w:p>
    <w:p w14:paraId="606D4528" w14:textId="1B2437A6" w:rsidR="00FD5C48" w:rsidRDefault="004A444B" w:rsidP="00FD5C48">
      <w:pPr>
        <w:jc w:val="center"/>
      </w:pPr>
      <w:r>
        <w:object w:dxaOrig="9675" w:dyaOrig="2416" w14:anchorId="1E3610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85pt;height:120.95pt" o:ole="">
            <v:imagedata r:id="rId8" o:title=""/>
          </v:shape>
          <o:OLEObject Type="Embed" ProgID="Visio.Drawing.15" ShapeID="_x0000_i1025" DrawAspect="Content" ObjectID="_1572448796" r:id="rId9"/>
        </w:object>
      </w:r>
    </w:p>
    <w:p w14:paraId="5456E68C" w14:textId="6F3CB040" w:rsidR="00FD5C48" w:rsidRDefault="00FD5C48" w:rsidP="00FD5C48">
      <w:pPr>
        <w:pStyle w:val="ad"/>
        <w:jc w:val="center"/>
        <w:rPr>
          <w:lang w:eastAsia="ko-KR"/>
        </w:rPr>
      </w:pPr>
      <w:bookmarkStart w:id="2" w:name="_Ref498593609"/>
      <w:r>
        <w:t xml:space="preserve">Figure </w:t>
      </w:r>
      <w:fldSimple w:instr=" SEQ Figure \* ARABIC ">
        <w:r w:rsidR="009514F5">
          <w:rPr>
            <w:noProof/>
          </w:rPr>
          <w:t>1</w:t>
        </w:r>
      </w:fldSimple>
      <w:bookmarkEnd w:id="2"/>
      <w:r>
        <w:t>.</w:t>
      </w:r>
      <w:r w:rsidR="00BD3B84">
        <w:t xml:space="preserve"> Examples of bitmap for preemption indication</w:t>
      </w:r>
    </w:p>
    <w:p w14:paraId="20DD766D" w14:textId="1A86AA14" w:rsidR="00FD5C48" w:rsidRDefault="00E304EE" w:rsidP="00492706">
      <w:pPr>
        <w:rPr>
          <w:lang w:eastAsia="ko-KR"/>
        </w:rPr>
      </w:pPr>
      <w:r>
        <w:rPr>
          <w:lang w:eastAsia="ko-KR"/>
        </w:rPr>
        <w:t xml:space="preserve">In case of {M, N} = {7, 2}, we prefer to </w:t>
      </w:r>
      <w:r w:rsidR="00E40727">
        <w:rPr>
          <w:lang w:eastAsia="ko-KR"/>
        </w:rPr>
        <w:t xml:space="preserve">Alt 1-2 </w:t>
      </w:r>
      <w:r>
        <w:rPr>
          <w:lang w:eastAsia="ko-KR"/>
        </w:rPr>
        <w:t xml:space="preserve">since </w:t>
      </w:r>
      <w:r w:rsidR="00E40727">
        <w:rPr>
          <w:lang w:eastAsia="ko-KR"/>
        </w:rPr>
        <w:t xml:space="preserve">Alt 1-1 </w:t>
      </w:r>
      <w:r w:rsidR="00D40896">
        <w:rPr>
          <w:lang w:eastAsia="ko-KR"/>
        </w:rPr>
        <w:t>cannot indicate the entire frequency region at a given symbol group in time domain</w:t>
      </w:r>
      <w:r>
        <w:rPr>
          <w:lang w:eastAsia="ko-KR"/>
        </w:rPr>
        <w:t xml:space="preserve">. </w:t>
      </w:r>
      <w:r w:rsidR="00D40896">
        <w:rPr>
          <w:lang w:eastAsia="ko-KR"/>
        </w:rPr>
        <w:t xml:space="preserve">Even in </w:t>
      </w:r>
      <w:r w:rsidR="00E40727">
        <w:rPr>
          <w:lang w:eastAsia="ko-KR"/>
        </w:rPr>
        <w:t>Alt 1-2</w:t>
      </w:r>
      <w:r w:rsidR="00D40896">
        <w:rPr>
          <w:lang w:eastAsia="ko-KR"/>
        </w:rPr>
        <w:t xml:space="preserve">, there will be two </w:t>
      </w:r>
      <w:r w:rsidR="00E40727">
        <w:rPr>
          <w:lang w:eastAsia="ko-KR"/>
        </w:rPr>
        <w:t>options</w:t>
      </w:r>
      <w:r w:rsidR="00D40896">
        <w:rPr>
          <w:lang w:eastAsia="ko-KR"/>
        </w:rPr>
        <w:t xml:space="preserve">. The first one is time-first mapping and the second one is frequency-first mapping. </w:t>
      </w:r>
      <w:r w:rsidR="006074B3">
        <w:rPr>
          <w:lang w:eastAsia="ko-KR"/>
        </w:rPr>
        <w:t>Either</w:t>
      </w:r>
      <w:r w:rsidR="006074B3">
        <w:rPr>
          <w:rFonts w:hint="eastAsia"/>
          <w:lang w:eastAsia="ko-KR"/>
        </w:rPr>
        <w:t xml:space="preserve"> </w:t>
      </w:r>
      <w:r w:rsidR="006074B3">
        <w:rPr>
          <w:lang w:eastAsia="ko-KR"/>
        </w:rPr>
        <w:t>way will be fine</w:t>
      </w:r>
      <w:r w:rsidR="00D40896">
        <w:rPr>
          <w:lang w:eastAsia="ko-KR"/>
        </w:rPr>
        <w:t xml:space="preserve"> </w:t>
      </w:r>
      <w:r w:rsidR="00E40727">
        <w:rPr>
          <w:lang w:eastAsia="ko-KR"/>
        </w:rPr>
        <w:t>al</w:t>
      </w:r>
      <w:r w:rsidR="00D40896">
        <w:rPr>
          <w:lang w:eastAsia="ko-KR"/>
        </w:rPr>
        <w:t xml:space="preserve">though </w:t>
      </w:r>
      <w:r w:rsidR="00D40896">
        <w:rPr>
          <w:lang w:eastAsia="ko-KR"/>
        </w:rPr>
        <w:fldChar w:fldCharType="begin"/>
      </w:r>
      <w:r w:rsidR="00D40896">
        <w:rPr>
          <w:lang w:eastAsia="ko-KR"/>
        </w:rPr>
        <w:instrText xml:space="preserve"> REF _Ref498593609 \h </w:instrText>
      </w:r>
      <w:r w:rsidR="00D40896">
        <w:rPr>
          <w:lang w:eastAsia="ko-KR"/>
        </w:rPr>
      </w:r>
      <w:r w:rsidR="00D40896">
        <w:rPr>
          <w:lang w:eastAsia="ko-KR"/>
        </w:rPr>
        <w:fldChar w:fldCharType="separate"/>
      </w:r>
      <w:r w:rsidR="00D40896">
        <w:t xml:space="preserve">Figure </w:t>
      </w:r>
      <w:r w:rsidR="00D40896">
        <w:rPr>
          <w:noProof/>
        </w:rPr>
        <w:t>1</w:t>
      </w:r>
      <w:r w:rsidR="00D40896">
        <w:rPr>
          <w:lang w:eastAsia="ko-KR"/>
        </w:rPr>
        <w:fldChar w:fldCharType="end"/>
      </w:r>
      <w:r w:rsidR="00D40896">
        <w:rPr>
          <w:lang w:eastAsia="ko-KR"/>
        </w:rPr>
        <w:t xml:space="preserve"> (b) shows the frequency-first mapping</w:t>
      </w:r>
      <w:r w:rsidR="006074B3">
        <w:rPr>
          <w:lang w:eastAsia="ko-KR"/>
        </w:rPr>
        <w:t>.</w:t>
      </w:r>
      <w:r w:rsidR="004A444B">
        <w:rPr>
          <w:lang w:eastAsia="ko-KR"/>
        </w:rPr>
        <w:t xml:space="preserve"> </w:t>
      </w:r>
      <w:r w:rsidR="00231D00">
        <w:rPr>
          <w:lang w:eastAsia="ko-KR"/>
        </w:rPr>
        <w:t>The bitmap ordering can be different</w:t>
      </w:r>
      <w:r w:rsidR="009B56C9">
        <w:rPr>
          <w:lang w:eastAsia="ko-KR"/>
        </w:rPr>
        <w:t xml:space="preserve"> from </w:t>
      </w:r>
      <w:r w:rsidR="00231D00">
        <w:rPr>
          <w:lang w:eastAsia="ko-KR"/>
        </w:rPr>
        <w:fldChar w:fldCharType="begin"/>
      </w:r>
      <w:r w:rsidR="00231D00">
        <w:rPr>
          <w:lang w:eastAsia="ko-KR"/>
        </w:rPr>
        <w:instrText xml:space="preserve"> REF _Ref498593609 \h </w:instrText>
      </w:r>
      <w:r w:rsidR="00231D00">
        <w:rPr>
          <w:lang w:eastAsia="ko-KR"/>
        </w:rPr>
      </w:r>
      <w:r w:rsidR="00231D00">
        <w:rPr>
          <w:lang w:eastAsia="ko-KR"/>
        </w:rPr>
        <w:fldChar w:fldCharType="separate"/>
      </w:r>
      <w:r w:rsidR="00231D00">
        <w:t xml:space="preserve">Figure </w:t>
      </w:r>
      <w:r w:rsidR="00231D00">
        <w:rPr>
          <w:noProof/>
        </w:rPr>
        <w:t>1</w:t>
      </w:r>
      <w:r w:rsidR="00231D00">
        <w:rPr>
          <w:lang w:eastAsia="ko-KR"/>
        </w:rPr>
        <w:fldChar w:fldCharType="end"/>
      </w:r>
      <w:r w:rsidR="00231D00">
        <w:rPr>
          <w:lang w:eastAsia="ko-KR"/>
        </w:rPr>
        <w:t>.</w:t>
      </w:r>
    </w:p>
    <w:p w14:paraId="2808894D" w14:textId="77777777" w:rsidR="00231D00" w:rsidRPr="00E40727" w:rsidRDefault="00231D00" w:rsidP="00231D00">
      <w:pPr>
        <w:ind w:left="1133" w:hangingChars="515" w:hanging="1133"/>
        <w:rPr>
          <w:b/>
          <w:lang w:eastAsia="ko-KR"/>
        </w:rPr>
      </w:pPr>
    </w:p>
    <w:p w14:paraId="72A7BCF2" w14:textId="5CCB6488" w:rsidR="00231D00" w:rsidRDefault="00231D00" w:rsidP="00231D00">
      <w:pPr>
        <w:ind w:left="1133" w:hangingChars="515" w:hanging="1133"/>
        <w:rPr>
          <w:lang w:eastAsia="ko-KR"/>
        </w:rPr>
      </w:pPr>
      <w:r w:rsidRPr="00FC5D61">
        <w:rPr>
          <w:b/>
          <w:lang w:eastAsia="ko-KR"/>
        </w:rPr>
        <w:t xml:space="preserve">Proposal </w:t>
      </w:r>
      <w:r w:rsidR="00BD3B84">
        <w:rPr>
          <w:b/>
          <w:lang w:eastAsia="ko-KR"/>
        </w:rPr>
        <w:t>1: In case of {7, 2}, each bit indicates time and frequency part jointly (Alt 1-2).</w:t>
      </w:r>
    </w:p>
    <w:p w14:paraId="09C9F629" w14:textId="77777777" w:rsidR="00231D00" w:rsidRPr="00231D00" w:rsidRDefault="00231D00" w:rsidP="00492706">
      <w:pPr>
        <w:rPr>
          <w:lang w:eastAsia="ko-KR"/>
        </w:rPr>
      </w:pPr>
    </w:p>
    <w:p w14:paraId="131F144B" w14:textId="7F285AE8" w:rsidR="00231D00" w:rsidRDefault="00231D00" w:rsidP="00231D00">
      <w:pPr>
        <w:pStyle w:val="2"/>
        <w:rPr>
          <w:lang w:eastAsia="ko-KR"/>
        </w:rPr>
      </w:pPr>
      <w:r>
        <w:rPr>
          <w:rFonts w:hint="eastAsia"/>
          <w:lang w:eastAsia="ko-KR"/>
        </w:rPr>
        <w:t>Multi-slots monitoring</w:t>
      </w:r>
    </w:p>
    <w:p w14:paraId="4EE5B7AD" w14:textId="1E388AEE" w:rsidR="002B750A" w:rsidRDefault="009B56C9" w:rsidP="009B56C9">
      <w:pPr>
        <w:rPr>
          <w:lang w:eastAsia="ko-KR"/>
        </w:rPr>
      </w:pPr>
      <w:r>
        <w:rPr>
          <w:lang w:eastAsia="ko-KR"/>
        </w:rPr>
        <w:t>For minimum monitoring periodicity of preemption indication,</w:t>
      </w:r>
      <w:r>
        <w:rPr>
          <w:rFonts w:hint="eastAsia"/>
          <w:lang w:eastAsia="ko-KR"/>
        </w:rPr>
        <w:t xml:space="preserve"> </w:t>
      </w:r>
      <w:r>
        <w:rPr>
          <w:lang w:eastAsia="ko-KR"/>
        </w:rPr>
        <w:t xml:space="preserve">it has been agreed that at least slot level monitoring periodicity of preemption indication is supported. Since the minimum monitoring periodicity of preemption indication is a slot level, multi-slots monitoring should be also supported. </w:t>
      </w:r>
      <w:r w:rsidR="00931812">
        <w:rPr>
          <w:lang w:eastAsia="ko-KR"/>
        </w:rPr>
        <w:t>Since a fixed payload s</w:t>
      </w:r>
      <w:r w:rsidR="006238CF">
        <w:rPr>
          <w:lang w:eastAsia="ko-KR"/>
        </w:rPr>
        <w:t>ize</w:t>
      </w:r>
      <w:r w:rsidR="00931812">
        <w:rPr>
          <w:lang w:eastAsia="ko-KR"/>
        </w:rPr>
        <w:t xml:space="preserve"> of the group-common DCI carrying </w:t>
      </w:r>
      <w:r w:rsidR="00931812" w:rsidRPr="009567AA">
        <w:rPr>
          <w:rFonts w:eastAsia="Times New Roman"/>
          <w:lang w:eastAsia="zh-CN"/>
        </w:rPr>
        <w:t>the dow</w:t>
      </w:r>
      <w:r w:rsidR="00931812">
        <w:rPr>
          <w:rFonts w:eastAsia="Times New Roman"/>
          <w:lang w:eastAsia="zh-CN"/>
        </w:rPr>
        <w:t>nlink preemption indication is already agreed,</w:t>
      </w:r>
      <w:r w:rsidR="006238CF">
        <w:rPr>
          <w:lang w:eastAsia="ko-KR"/>
        </w:rPr>
        <w:t xml:space="preserve"> it is not desirable to increase </w:t>
      </w:r>
      <w:r w:rsidR="00931812">
        <w:rPr>
          <w:lang w:eastAsia="ko-KR"/>
        </w:rPr>
        <w:t>the payload</w:t>
      </w:r>
      <w:r w:rsidR="006238CF">
        <w:rPr>
          <w:lang w:eastAsia="ko-KR"/>
        </w:rPr>
        <w:t xml:space="preserve"> size according to the monitoring periodicity. </w:t>
      </w:r>
      <w:r w:rsidR="00931812">
        <w:rPr>
          <w:lang w:eastAsia="ko-KR"/>
        </w:rPr>
        <w:t xml:space="preserve">With </w:t>
      </w:r>
      <w:r w:rsidR="002B750A">
        <w:rPr>
          <w:rFonts w:hint="eastAsia"/>
          <w:lang w:eastAsia="ko-KR"/>
        </w:rPr>
        <w:t xml:space="preserve">the multi-slots monitoring periodicity </w:t>
      </w:r>
      <w:r w:rsidR="002B750A">
        <w:rPr>
          <w:lang w:eastAsia="ko-KR"/>
        </w:rPr>
        <w:t xml:space="preserve">considering </w:t>
      </w:r>
      <w:r w:rsidR="002B750A">
        <w:rPr>
          <w:rFonts w:hint="eastAsia"/>
          <w:lang w:eastAsia="ko-KR"/>
        </w:rPr>
        <w:t>the fixed payload size for preemption</w:t>
      </w:r>
      <w:r w:rsidR="002B750A">
        <w:rPr>
          <w:lang w:eastAsia="ko-KR"/>
        </w:rPr>
        <w:t xml:space="preserve"> indication, two alternatives can be considered.</w:t>
      </w:r>
    </w:p>
    <w:p w14:paraId="2C895534" w14:textId="11EE5602" w:rsidR="002B750A" w:rsidRDefault="002B750A" w:rsidP="002B750A">
      <w:pPr>
        <w:pStyle w:val="afb"/>
        <w:numPr>
          <w:ilvl w:val="0"/>
          <w:numId w:val="46"/>
        </w:numPr>
        <w:ind w:leftChars="0"/>
        <w:rPr>
          <w:lang w:eastAsia="ko-KR"/>
        </w:rPr>
      </w:pPr>
      <w:r>
        <w:rPr>
          <w:rFonts w:hint="eastAsia"/>
          <w:lang w:eastAsia="ko-KR"/>
        </w:rPr>
        <w:t xml:space="preserve">Alt </w:t>
      </w:r>
      <w:r w:rsidR="00E40727">
        <w:rPr>
          <w:lang w:eastAsia="ko-KR"/>
        </w:rPr>
        <w:t>2-</w:t>
      </w:r>
      <w:r>
        <w:rPr>
          <w:rFonts w:hint="eastAsia"/>
          <w:lang w:eastAsia="ko-KR"/>
        </w:rPr>
        <w:t xml:space="preserve">1: </w:t>
      </w:r>
      <w:r w:rsidR="00F3067A">
        <w:rPr>
          <w:lang w:eastAsia="ko-KR"/>
        </w:rPr>
        <w:t xml:space="preserve">the number of </w:t>
      </w:r>
      <w:r w:rsidR="00D57A05">
        <w:rPr>
          <w:lang w:eastAsia="ko-KR"/>
        </w:rPr>
        <w:t xml:space="preserve">OFDM </w:t>
      </w:r>
      <w:r w:rsidR="00F3067A">
        <w:rPr>
          <w:lang w:eastAsia="ko-KR"/>
        </w:rPr>
        <w:t xml:space="preserve">symbols in a group is increased as the monitoring periodicity is increased. For example, in case of {14, 1} the number of </w:t>
      </w:r>
      <w:r w:rsidR="00D57A05">
        <w:rPr>
          <w:lang w:eastAsia="ko-KR"/>
        </w:rPr>
        <w:t xml:space="preserve">OFDM </w:t>
      </w:r>
      <w:r w:rsidR="00F3067A">
        <w:rPr>
          <w:lang w:eastAsia="ko-KR"/>
        </w:rPr>
        <w:t xml:space="preserve">symbols </w:t>
      </w:r>
      <w:r w:rsidR="00D57A05">
        <w:rPr>
          <w:lang w:eastAsia="ko-KR"/>
        </w:rPr>
        <w:t xml:space="preserve">in a group </w:t>
      </w:r>
      <w:r w:rsidR="00F3067A">
        <w:rPr>
          <w:lang w:eastAsia="ko-KR"/>
        </w:rPr>
        <w:t xml:space="preserve">will be one with one slot monitoring periodicity. The number of </w:t>
      </w:r>
      <w:r w:rsidR="00D57A05">
        <w:rPr>
          <w:lang w:eastAsia="ko-KR"/>
        </w:rPr>
        <w:t xml:space="preserve">OFDM </w:t>
      </w:r>
      <w:r w:rsidR="00F3067A">
        <w:rPr>
          <w:lang w:eastAsia="ko-KR"/>
        </w:rPr>
        <w:t xml:space="preserve">symbols will be increase into </w:t>
      </w:r>
      <w:r w:rsidR="00BF335D">
        <w:rPr>
          <w:lang w:eastAsia="ko-KR"/>
        </w:rPr>
        <w:t>Y</w:t>
      </w:r>
      <w:r w:rsidR="00F3067A">
        <w:rPr>
          <w:lang w:eastAsia="ko-KR"/>
        </w:rPr>
        <w:t xml:space="preserve"> when the monitoring periodicity is increased from 1 slot to </w:t>
      </w:r>
      <w:r w:rsidR="00BF335D">
        <w:rPr>
          <w:lang w:eastAsia="ko-KR"/>
        </w:rPr>
        <w:t>Y</w:t>
      </w:r>
      <w:r w:rsidR="00F3067A">
        <w:rPr>
          <w:lang w:eastAsia="ko-KR"/>
        </w:rPr>
        <w:t xml:space="preserve"> slots. In case of {7, 2} the number of </w:t>
      </w:r>
      <w:r w:rsidR="00BF335D">
        <w:rPr>
          <w:lang w:eastAsia="ko-KR"/>
        </w:rPr>
        <w:t xml:space="preserve">OFDM </w:t>
      </w:r>
      <w:r w:rsidR="00F3067A">
        <w:rPr>
          <w:lang w:eastAsia="ko-KR"/>
        </w:rPr>
        <w:t>symbols in a group is also increased proportionally as the monitoring periodicity is increased.</w:t>
      </w:r>
    </w:p>
    <w:p w14:paraId="4D1DF898" w14:textId="2AE26576" w:rsidR="00F3067A" w:rsidRDefault="00F3067A" w:rsidP="002B750A">
      <w:pPr>
        <w:pStyle w:val="afb"/>
        <w:numPr>
          <w:ilvl w:val="0"/>
          <w:numId w:val="46"/>
        </w:numPr>
        <w:ind w:leftChars="0"/>
        <w:rPr>
          <w:lang w:eastAsia="ko-KR"/>
        </w:rPr>
      </w:pPr>
      <w:r>
        <w:rPr>
          <w:lang w:eastAsia="ko-KR"/>
        </w:rPr>
        <w:t>Alt 2</w:t>
      </w:r>
      <w:r w:rsidR="00E40727">
        <w:rPr>
          <w:lang w:eastAsia="ko-KR"/>
        </w:rPr>
        <w:t>-2</w:t>
      </w:r>
      <w:r>
        <w:rPr>
          <w:lang w:eastAsia="ko-KR"/>
        </w:rPr>
        <w:t xml:space="preserve">: </w:t>
      </w:r>
      <w:r w:rsidR="00154C79">
        <w:rPr>
          <w:lang w:eastAsia="ko-KR"/>
        </w:rPr>
        <w:t>Additional bits for indicating slot</w:t>
      </w:r>
      <w:r w:rsidR="00BD3B84">
        <w:rPr>
          <w:lang w:eastAsia="ko-KR"/>
        </w:rPr>
        <w:t>s</w:t>
      </w:r>
      <w:r w:rsidR="00154C79">
        <w:rPr>
          <w:lang w:eastAsia="ko-KR"/>
        </w:rPr>
        <w:t xml:space="preserve"> are introduced in order to support multi-slots monitoring periodicity. If the maximum number of slot for monitoring is K, K bits are added on top of the fixed 14 bits. The K bits can indicate each slot within the monitoring periodicity. </w:t>
      </w:r>
      <w:r w:rsidR="00056001">
        <w:rPr>
          <w:lang w:eastAsia="ko-KR"/>
        </w:rPr>
        <w:t xml:space="preserve">When the monitoring periodicity is less than K, e.g., X &lt; K, only X LSB of K bits can be used to indicate monitoring slots as shown in </w:t>
      </w:r>
      <w:r w:rsidR="00056001">
        <w:rPr>
          <w:lang w:eastAsia="ko-KR"/>
        </w:rPr>
        <w:fldChar w:fldCharType="begin"/>
      </w:r>
      <w:r w:rsidR="00056001">
        <w:rPr>
          <w:lang w:eastAsia="ko-KR"/>
        </w:rPr>
        <w:instrText xml:space="preserve"> REF _Ref498618088 \h </w:instrText>
      </w:r>
      <w:r w:rsidR="00056001">
        <w:rPr>
          <w:lang w:eastAsia="ko-KR"/>
        </w:rPr>
      </w:r>
      <w:r w:rsidR="00056001">
        <w:rPr>
          <w:lang w:eastAsia="ko-KR"/>
        </w:rPr>
        <w:fldChar w:fldCharType="separate"/>
      </w:r>
      <w:r w:rsidR="00056001">
        <w:t xml:space="preserve">Figure </w:t>
      </w:r>
      <w:r w:rsidR="00056001">
        <w:rPr>
          <w:noProof/>
        </w:rPr>
        <w:t>2</w:t>
      </w:r>
      <w:r w:rsidR="00056001">
        <w:rPr>
          <w:lang w:eastAsia="ko-KR"/>
        </w:rPr>
        <w:fldChar w:fldCharType="end"/>
      </w:r>
      <w:r w:rsidR="00056001">
        <w:rPr>
          <w:lang w:eastAsia="ko-KR"/>
        </w:rPr>
        <w:t>.</w:t>
      </w:r>
    </w:p>
    <w:p w14:paraId="46B914A8" w14:textId="4A55FCFB" w:rsidR="00056001" w:rsidRDefault="00056001" w:rsidP="00056001">
      <w:pPr>
        <w:jc w:val="center"/>
      </w:pPr>
      <w:r>
        <w:object w:dxaOrig="4500" w:dyaOrig="4186" w14:anchorId="1F9FA3A7">
          <v:shape id="_x0000_i1026" type="#_x0000_t75" style="width:225.2pt;height:209.1pt" o:ole="">
            <v:imagedata r:id="rId10" o:title=""/>
          </v:shape>
          <o:OLEObject Type="Embed" ProgID="Visio.Drawing.15" ShapeID="_x0000_i1026" DrawAspect="Content" ObjectID="_1572448797" r:id="rId11"/>
        </w:object>
      </w:r>
    </w:p>
    <w:p w14:paraId="5FD715AE" w14:textId="19C1E814" w:rsidR="00056001" w:rsidRDefault="00056001" w:rsidP="00056001">
      <w:pPr>
        <w:pStyle w:val="ad"/>
        <w:jc w:val="center"/>
        <w:rPr>
          <w:lang w:eastAsia="ko-KR"/>
        </w:rPr>
      </w:pPr>
      <w:bookmarkStart w:id="3" w:name="_Ref498618088"/>
      <w:r>
        <w:t xml:space="preserve">Figure </w:t>
      </w:r>
      <w:fldSimple w:instr=" SEQ Figure \* ARABIC ">
        <w:r w:rsidR="009514F5">
          <w:rPr>
            <w:noProof/>
          </w:rPr>
          <w:t>2</w:t>
        </w:r>
      </w:fldSimple>
      <w:bookmarkEnd w:id="3"/>
      <w:r>
        <w:t>.</w:t>
      </w:r>
      <w:r w:rsidR="00E405B7">
        <w:t xml:space="preserve"> Additional bits for multi-slots monitoring</w:t>
      </w:r>
    </w:p>
    <w:p w14:paraId="0953A8FA" w14:textId="3F735B81" w:rsidR="009A5FAD" w:rsidRDefault="00056001" w:rsidP="009B56C9">
      <w:pPr>
        <w:rPr>
          <w:lang w:eastAsia="ko-KR"/>
        </w:rPr>
      </w:pPr>
      <w:r>
        <w:rPr>
          <w:lang w:eastAsia="ko-KR"/>
        </w:rPr>
        <w:t xml:space="preserve">In case </w:t>
      </w:r>
      <w:r w:rsidR="006F701B">
        <w:rPr>
          <w:lang w:eastAsia="ko-KR"/>
        </w:rPr>
        <w:t xml:space="preserve">of Alt </w:t>
      </w:r>
      <w:r w:rsidR="00E40727">
        <w:rPr>
          <w:lang w:eastAsia="ko-KR"/>
        </w:rPr>
        <w:t>2-</w:t>
      </w:r>
      <w:r w:rsidR="006F701B">
        <w:rPr>
          <w:lang w:eastAsia="ko-KR"/>
        </w:rPr>
        <w:t xml:space="preserve">1, </w:t>
      </w:r>
      <w:r w:rsidR="00DA246A">
        <w:rPr>
          <w:lang w:eastAsia="ko-KR"/>
        </w:rPr>
        <w:t xml:space="preserve">since </w:t>
      </w:r>
      <w:r w:rsidR="006F701B">
        <w:rPr>
          <w:lang w:eastAsia="ko-KR"/>
        </w:rPr>
        <w:t>the number of</w:t>
      </w:r>
      <w:r w:rsidR="00BF335D">
        <w:rPr>
          <w:lang w:eastAsia="ko-KR"/>
        </w:rPr>
        <w:t xml:space="preserve"> OFDM</w:t>
      </w:r>
      <w:r w:rsidR="006F701B">
        <w:rPr>
          <w:lang w:eastAsia="ko-KR"/>
        </w:rPr>
        <w:t xml:space="preserve"> symbol in a group is increased as the monitoring periodicity increase</w:t>
      </w:r>
      <w:r w:rsidR="00DA246A">
        <w:rPr>
          <w:lang w:eastAsia="ko-KR"/>
        </w:rPr>
        <w:t>s, the fine time granularity cannot be supported with long monitoring periodicity</w:t>
      </w:r>
      <w:r w:rsidR="00BF335D">
        <w:rPr>
          <w:lang w:eastAsia="ko-KR"/>
        </w:rPr>
        <w:t xml:space="preserve"> e.g., more than 1 slot</w:t>
      </w:r>
      <w:r w:rsidR="00DA246A">
        <w:rPr>
          <w:lang w:eastAsia="ko-KR"/>
        </w:rPr>
        <w:t xml:space="preserve">. For example, when the monitoring periodicity is 4, the number of </w:t>
      </w:r>
      <w:r w:rsidR="00BF335D">
        <w:rPr>
          <w:lang w:eastAsia="ko-KR"/>
        </w:rPr>
        <w:t xml:space="preserve">OFDM </w:t>
      </w:r>
      <w:r w:rsidR="00DA246A">
        <w:rPr>
          <w:lang w:eastAsia="ko-KR"/>
        </w:rPr>
        <w:t>symbols in a group is 4 in case of {14, 1}. In this case, each bit indicates 4</w:t>
      </w:r>
      <w:r w:rsidR="00BF335D">
        <w:rPr>
          <w:lang w:eastAsia="ko-KR"/>
        </w:rPr>
        <w:t xml:space="preserve"> OFDM</w:t>
      </w:r>
      <w:r w:rsidR="00DA246A">
        <w:rPr>
          <w:lang w:eastAsia="ko-KR"/>
        </w:rPr>
        <w:t xml:space="preserve"> symbols</w:t>
      </w:r>
      <w:r w:rsidR="00F235A1">
        <w:rPr>
          <w:lang w:eastAsia="ko-KR"/>
        </w:rPr>
        <w:t xml:space="preserve"> group</w:t>
      </w:r>
      <w:r w:rsidR="00DA246A">
        <w:rPr>
          <w:lang w:eastAsia="ko-KR"/>
        </w:rPr>
        <w:t xml:space="preserve">. Even in the case that only one of the four </w:t>
      </w:r>
      <w:r w:rsidR="00F235A1">
        <w:rPr>
          <w:lang w:eastAsia="ko-KR"/>
        </w:rPr>
        <w:t xml:space="preserve">OFDM </w:t>
      </w:r>
      <w:r w:rsidR="00DA246A">
        <w:rPr>
          <w:lang w:eastAsia="ko-KR"/>
        </w:rPr>
        <w:t xml:space="preserve">symbols in the group is preempted, all </w:t>
      </w:r>
      <w:r w:rsidR="00F235A1">
        <w:rPr>
          <w:lang w:eastAsia="ko-KR"/>
        </w:rPr>
        <w:t xml:space="preserve">OFDM </w:t>
      </w:r>
      <w:r w:rsidR="00DA246A">
        <w:rPr>
          <w:lang w:eastAsia="ko-KR"/>
        </w:rPr>
        <w:t xml:space="preserve">symbols in the group will be indicated as preempted symbols. If the shorter monitoring periodicity is </w:t>
      </w:r>
      <w:r w:rsidR="00130293">
        <w:rPr>
          <w:lang w:eastAsia="ko-KR"/>
        </w:rPr>
        <w:t>set</w:t>
      </w:r>
      <w:r w:rsidR="00DA246A">
        <w:rPr>
          <w:lang w:eastAsia="ko-KR"/>
        </w:rPr>
        <w:t xml:space="preserve"> in order to support fine time granularity,</w:t>
      </w:r>
      <w:r w:rsidR="006F701B">
        <w:rPr>
          <w:lang w:eastAsia="ko-KR"/>
        </w:rPr>
        <w:t xml:space="preserve"> </w:t>
      </w:r>
      <w:r w:rsidR="00130293">
        <w:rPr>
          <w:lang w:eastAsia="ko-KR"/>
        </w:rPr>
        <w:t xml:space="preserve">the complexity will be increased due to more frequent monitoring of preemption indication. </w:t>
      </w:r>
      <w:r w:rsidR="006F701B">
        <w:rPr>
          <w:lang w:eastAsia="ko-KR"/>
        </w:rPr>
        <w:t xml:space="preserve">In case of Alt </w:t>
      </w:r>
      <w:r w:rsidR="00E40727">
        <w:rPr>
          <w:lang w:eastAsia="ko-KR"/>
        </w:rPr>
        <w:t>2-</w:t>
      </w:r>
      <w:r w:rsidR="006F701B">
        <w:rPr>
          <w:lang w:eastAsia="ko-KR"/>
        </w:rPr>
        <w:t xml:space="preserve">2, </w:t>
      </w:r>
      <w:r w:rsidR="00591DB9">
        <w:rPr>
          <w:lang w:eastAsia="ko-KR"/>
        </w:rPr>
        <w:t>with additional K bits, the same fine granularity can be maintained regardless of the monitoring periodicity. E</w:t>
      </w:r>
      <w:r w:rsidR="006F701B">
        <w:rPr>
          <w:lang w:eastAsia="ko-KR"/>
        </w:rPr>
        <w:t xml:space="preserve">ven in the case that the preemption event </w:t>
      </w:r>
      <w:r w:rsidR="006F701B">
        <w:rPr>
          <w:lang w:eastAsia="ko-KR"/>
        </w:rPr>
        <w:lastRenderedPageBreak/>
        <w:t xml:space="preserve">is very intermittently occurred, </w:t>
      </w:r>
      <w:r w:rsidR="00591DB9">
        <w:rPr>
          <w:lang w:eastAsia="ko-KR"/>
        </w:rPr>
        <w:t xml:space="preserve">one </w:t>
      </w:r>
      <w:r w:rsidR="00F235A1">
        <w:rPr>
          <w:lang w:eastAsia="ko-KR"/>
        </w:rPr>
        <w:t xml:space="preserve">OFDM </w:t>
      </w:r>
      <w:r w:rsidR="00591DB9">
        <w:rPr>
          <w:lang w:eastAsia="ko-KR"/>
        </w:rPr>
        <w:t xml:space="preserve">symbol granularity for preemption indication with {14, 1} configuration can be kept with the longer monitoring periodicity than 1 slot. If the preemption events are occurred in multiple slots during the monitoring periodicity, </w:t>
      </w:r>
      <w:r w:rsidR="009A5FAD">
        <w:rPr>
          <w:lang w:eastAsia="ko-KR"/>
        </w:rPr>
        <w:t xml:space="preserve">all corresponding slots will have </w:t>
      </w:r>
      <w:r w:rsidR="00831460">
        <w:rPr>
          <w:lang w:eastAsia="ko-KR"/>
        </w:rPr>
        <w:t xml:space="preserve">the </w:t>
      </w:r>
      <w:r w:rsidR="009A5FAD">
        <w:rPr>
          <w:lang w:eastAsia="ko-KR"/>
        </w:rPr>
        <w:t>same bitmap pattern</w:t>
      </w:r>
      <w:r w:rsidR="00831460">
        <w:rPr>
          <w:lang w:eastAsia="ko-KR"/>
        </w:rPr>
        <w:t xml:space="preserve"> which </w:t>
      </w:r>
      <w:r w:rsidR="00F235A1">
        <w:rPr>
          <w:lang w:eastAsia="ko-KR"/>
        </w:rPr>
        <w:t>can</w:t>
      </w:r>
      <w:r w:rsidR="00831460">
        <w:rPr>
          <w:lang w:eastAsia="ko-KR"/>
        </w:rPr>
        <w:t xml:space="preserve"> be union of </w:t>
      </w:r>
      <w:r w:rsidR="00F235A1">
        <w:rPr>
          <w:lang w:eastAsia="ko-KR"/>
        </w:rPr>
        <w:t>the corresponding</w:t>
      </w:r>
      <w:r w:rsidR="00831460">
        <w:rPr>
          <w:lang w:eastAsia="ko-KR"/>
        </w:rPr>
        <w:t xml:space="preserve"> slots</w:t>
      </w:r>
      <w:r w:rsidR="009A5FAD">
        <w:rPr>
          <w:lang w:eastAsia="ko-KR"/>
        </w:rPr>
        <w:t xml:space="preserve"> as shown in </w:t>
      </w:r>
      <w:r w:rsidR="009A5FAD">
        <w:rPr>
          <w:lang w:eastAsia="ko-KR"/>
        </w:rPr>
        <w:fldChar w:fldCharType="begin"/>
      </w:r>
      <w:r w:rsidR="009A5FAD">
        <w:rPr>
          <w:lang w:eastAsia="ko-KR"/>
        </w:rPr>
        <w:instrText xml:space="preserve"> REF _Ref498621970 \h </w:instrText>
      </w:r>
      <w:r w:rsidR="009A5FAD">
        <w:rPr>
          <w:lang w:eastAsia="ko-KR"/>
        </w:rPr>
      </w:r>
      <w:r w:rsidR="009A5FAD">
        <w:rPr>
          <w:lang w:eastAsia="ko-KR"/>
        </w:rPr>
        <w:fldChar w:fldCharType="separate"/>
      </w:r>
      <w:r w:rsidR="009A5FAD">
        <w:t xml:space="preserve">Figure </w:t>
      </w:r>
      <w:r w:rsidR="009A5FAD">
        <w:rPr>
          <w:noProof/>
        </w:rPr>
        <w:t>3</w:t>
      </w:r>
      <w:r w:rsidR="009A5FAD">
        <w:rPr>
          <w:lang w:eastAsia="ko-KR"/>
        </w:rPr>
        <w:fldChar w:fldCharType="end"/>
      </w:r>
      <w:r w:rsidR="009A5FAD">
        <w:rPr>
          <w:lang w:eastAsia="ko-KR"/>
        </w:rPr>
        <w:t>.</w:t>
      </w:r>
    </w:p>
    <w:p w14:paraId="5F57FBD8" w14:textId="45F3082D" w:rsidR="009A5FAD" w:rsidRDefault="00A44A70" w:rsidP="009A5FAD">
      <w:pPr>
        <w:jc w:val="center"/>
      </w:pPr>
      <w:r>
        <w:object w:dxaOrig="11460" w:dyaOrig="6255" w14:anchorId="71C55A09">
          <v:shape id="_x0000_i1027" type="#_x0000_t75" style="width:461.4pt;height:252.3pt" o:ole="">
            <v:imagedata r:id="rId12" o:title=""/>
          </v:shape>
          <o:OLEObject Type="Embed" ProgID="Visio.Drawing.15" ShapeID="_x0000_i1027" DrawAspect="Content" ObjectID="_1572448798" r:id="rId13"/>
        </w:object>
      </w:r>
    </w:p>
    <w:p w14:paraId="44E06AC3" w14:textId="720DE2C7" w:rsidR="009A5FAD" w:rsidRDefault="009A5FAD" w:rsidP="009A5FAD">
      <w:pPr>
        <w:pStyle w:val="ad"/>
        <w:jc w:val="center"/>
        <w:rPr>
          <w:lang w:eastAsia="ko-KR"/>
        </w:rPr>
      </w:pPr>
      <w:bookmarkStart w:id="4" w:name="_Ref498621970"/>
      <w:r>
        <w:t xml:space="preserve">Figure </w:t>
      </w:r>
      <w:fldSimple w:instr=" SEQ Figure \* ARABIC ">
        <w:r w:rsidR="009514F5">
          <w:rPr>
            <w:noProof/>
          </w:rPr>
          <w:t>3</w:t>
        </w:r>
      </w:fldSimple>
      <w:bookmarkEnd w:id="4"/>
      <w:r>
        <w:t>.</w:t>
      </w:r>
      <w:r w:rsidR="00E405B7">
        <w:t xml:space="preserve"> Example of preemption indication for multiple slots</w:t>
      </w:r>
    </w:p>
    <w:p w14:paraId="5A061974" w14:textId="54C48F79" w:rsidR="006F701B" w:rsidRDefault="00E40727" w:rsidP="009B56C9">
      <w:pPr>
        <w:rPr>
          <w:lang w:eastAsia="ko-KR"/>
        </w:rPr>
      </w:pPr>
      <w:r>
        <w:rPr>
          <w:lang w:eastAsia="ko-KR"/>
        </w:rPr>
        <w:fldChar w:fldCharType="begin"/>
      </w:r>
      <w:r>
        <w:rPr>
          <w:lang w:eastAsia="ko-KR"/>
        </w:rPr>
        <w:instrText xml:space="preserve"> REF _Ref498621970 \h </w:instrText>
      </w:r>
      <w:r>
        <w:rPr>
          <w:lang w:eastAsia="ko-KR"/>
        </w:rPr>
      </w:r>
      <w:r>
        <w:rPr>
          <w:lang w:eastAsia="ko-KR"/>
        </w:rPr>
        <w:fldChar w:fldCharType="separate"/>
      </w:r>
      <w:r>
        <w:t xml:space="preserve">Figure </w:t>
      </w:r>
      <w:r>
        <w:rPr>
          <w:noProof/>
        </w:rPr>
        <w:t>3</w:t>
      </w:r>
      <w:r>
        <w:rPr>
          <w:lang w:eastAsia="ko-KR"/>
        </w:rPr>
        <w:fldChar w:fldCharType="end"/>
      </w:r>
      <w:r>
        <w:rPr>
          <w:lang w:eastAsia="ko-KR"/>
        </w:rPr>
        <w:t xml:space="preserve"> shows an example of Alt 2-2 where K = 4 and X = 2. In </w:t>
      </w:r>
      <w:r>
        <w:rPr>
          <w:lang w:eastAsia="ko-KR"/>
        </w:rPr>
        <w:fldChar w:fldCharType="begin"/>
      </w:r>
      <w:r>
        <w:rPr>
          <w:lang w:eastAsia="ko-KR"/>
        </w:rPr>
        <w:instrText xml:space="preserve"> REF _Ref498621970 \h </w:instrText>
      </w:r>
      <w:r>
        <w:rPr>
          <w:lang w:eastAsia="ko-KR"/>
        </w:rPr>
      </w:r>
      <w:r>
        <w:rPr>
          <w:lang w:eastAsia="ko-KR"/>
        </w:rPr>
        <w:fldChar w:fldCharType="separate"/>
      </w:r>
      <w:r>
        <w:t xml:space="preserve">Figure </w:t>
      </w:r>
      <w:r>
        <w:rPr>
          <w:noProof/>
        </w:rPr>
        <w:t>3</w:t>
      </w:r>
      <w:r>
        <w:rPr>
          <w:lang w:eastAsia="ko-KR"/>
        </w:rPr>
        <w:fldChar w:fldCharType="end"/>
      </w:r>
      <w:r>
        <w:rPr>
          <w:lang w:eastAsia="ko-KR"/>
        </w:rPr>
        <w:t xml:space="preserve">, both slots have </w:t>
      </w:r>
      <w:r w:rsidR="00831460">
        <w:rPr>
          <w:lang w:eastAsia="ko-KR"/>
        </w:rPr>
        <w:t xml:space="preserve">the </w:t>
      </w:r>
      <w:r>
        <w:rPr>
          <w:lang w:eastAsia="ko-KR"/>
        </w:rPr>
        <w:t>same bitmap pattern and both have unnecessary preempted resource</w:t>
      </w:r>
      <w:r w:rsidR="00831460">
        <w:rPr>
          <w:lang w:eastAsia="ko-KR"/>
        </w:rPr>
        <w:t>s</w:t>
      </w:r>
      <w:r>
        <w:rPr>
          <w:lang w:eastAsia="ko-KR"/>
        </w:rPr>
        <w:t xml:space="preserve"> (13</w:t>
      </w:r>
      <w:r w:rsidRPr="00E40727">
        <w:rPr>
          <w:vertAlign w:val="superscript"/>
          <w:lang w:eastAsia="ko-KR"/>
        </w:rPr>
        <w:t>th</w:t>
      </w:r>
      <w:r>
        <w:rPr>
          <w:lang w:eastAsia="ko-KR"/>
        </w:rPr>
        <w:t xml:space="preserve"> symbol in </w:t>
      </w:r>
      <w:r w:rsidR="00F235A1">
        <w:rPr>
          <w:lang w:eastAsia="ko-KR"/>
        </w:rPr>
        <w:t>th</w:t>
      </w:r>
      <w:r>
        <w:rPr>
          <w:lang w:eastAsia="ko-KR"/>
        </w:rPr>
        <w:t>e first slot and 8</w:t>
      </w:r>
      <w:r w:rsidRPr="00E40727">
        <w:rPr>
          <w:vertAlign w:val="superscript"/>
          <w:lang w:eastAsia="ko-KR"/>
        </w:rPr>
        <w:t>th</w:t>
      </w:r>
      <w:r>
        <w:rPr>
          <w:lang w:eastAsia="ko-KR"/>
        </w:rPr>
        <w:t xml:space="preserve"> symbol in </w:t>
      </w:r>
      <w:r w:rsidR="00F235A1">
        <w:rPr>
          <w:lang w:eastAsia="ko-KR"/>
        </w:rPr>
        <w:t>t</w:t>
      </w:r>
      <w:r>
        <w:rPr>
          <w:lang w:eastAsia="ko-KR"/>
        </w:rPr>
        <w:t>he second</w:t>
      </w:r>
      <w:r w:rsidR="00F235A1">
        <w:rPr>
          <w:lang w:eastAsia="ko-KR"/>
        </w:rPr>
        <w:t xml:space="preserve"> slot</w:t>
      </w:r>
      <w:r w:rsidR="00831460">
        <w:rPr>
          <w:lang w:eastAsia="ko-KR"/>
        </w:rPr>
        <w:t>)</w:t>
      </w:r>
      <w:r>
        <w:rPr>
          <w:lang w:eastAsia="ko-KR"/>
        </w:rPr>
        <w:t xml:space="preserve"> </w:t>
      </w:r>
      <w:r w:rsidR="00831460">
        <w:rPr>
          <w:lang w:eastAsia="ko-KR"/>
        </w:rPr>
        <w:t xml:space="preserve">due to </w:t>
      </w:r>
      <w:r w:rsidR="00F235A1">
        <w:rPr>
          <w:lang w:eastAsia="ko-KR"/>
        </w:rPr>
        <w:t xml:space="preserve">the </w:t>
      </w:r>
      <w:r w:rsidR="00831460">
        <w:rPr>
          <w:lang w:eastAsia="ko-KR"/>
        </w:rPr>
        <w:t xml:space="preserve">union of preempted patterns in both slots. </w:t>
      </w:r>
      <w:r>
        <w:rPr>
          <w:lang w:eastAsia="ko-KR"/>
        </w:rPr>
        <w:t xml:space="preserve">It </w:t>
      </w:r>
      <w:r w:rsidR="00831460">
        <w:rPr>
          <w:lang w:eastAsia="ko-KR"/>
        </w:rPr>
        <w:t xml:space="preserve">will </w:t>
      </w:r>
      <w:r>
        <w:rPr>
          <w:lang w:eastAsia="ko-KR"/>
        </w:rPr>
        <w:t xml:space="preserve">cause </w:t>
      </w:r>
      <w:r w:rsidR="00831460">
        <w:rPr>
          <w:lang w:eastAsia="ko-KR"/>
        </w:rPr>
        <w:t>performance loss and inefficient resource utilization. However, i</w:t>
      </w:r>
      <w:r w:rsidR="00591DB9">
        <w:rPr>
          <w:lang w:eastAsia="ko-KR"/>
        </w:rPr>
        <w:t xml:space="preserve">t will be smaller than Alt </w:t>
      </w:r>
      <w:r>
        <w:rPr>
          <w:lang w:eastAsia="ko-KR"/>
        </w:rPr>
        <w:t>2-</w:t>
      </w:r>
      <w:r w:rsidR="00591DB9">
        <w:rPr>
          <w:lang w:eastAsia="ko-KR"/>
        </w:rPr>
        <w:t>1</w:t>
      </w:r>
      <w:r w:rsidR="00831460">
        <w:rPr>
          <w:lang w:eastAsia="ko-KR"/>
        </w:rPr>
        <w:t xml:space="preserve"> under the same assumption</w:t>
      </w:r>
      <w:r w:rsidR="00591DB9">
        <w:rPr>
          <w:lang w:eastAsia="ko-KR"/>
        </w:rPr>
        <w:t>.</w:t>
      </w:r>
      <w:r w:rsidR="00831460">
        <w:rPr>
          <w:lang w:eastAsia="ko-KR"/>
        </w:rPr>
        <w:t xml:space="preserve"> In order to reduce the performance loss and inefficient resource utilization further, gNB can delay the preemption event as long as the latency requirement is satisfied (refer to “Delayed preemption” in </w:t>
      </w:r>
      <w:r w:rsidR="00831460">
        <w:rPr>
          <w:lang w:eastAsia="ko-KR"/>
        </w:rPr>
        <w:fldChar w:fldCharType="begin"/>
      </w:r>
      <w:r w:rsidR="00831460">
        <w:rPr>
          <w:lang w:eastAsia="ko-KR"/>
        </w:rPr>
        <w:instrText xml:space="preserve"> REF _Ref498621970 \h </w:instrText>
      </w:r>
      <w:r w:rsidR="00831460">
        <w:rPr>
          <w:lang w:eastAsia="ko-KR"/>
        </w:rPr>
      </w:r>
      <w:r w:rsidR="00831460">
        <w:rPr>
          <w:lang w:eastAsia="ko-KR"/>
        </w:rPr>
        <w:fldChar w:fldCharType="separate"/>
      </w:r>
      <w:r w:rsidR="00831460">
        <w:t xml:space="preserve">Figure </w:t>
      </w:r>
      <w:r w:rsidR="00831460">
        <w:rPr>
          <w:noProof/>
        </w:rPr>
        <w:t>3</w:t>
      </w:r>
      <w:r w:rsidR="00831460">
        <w:rPr>
          <w:lang w:eastAsia="ko-KR"/>
        </w:rPr>
        <w:fldChar w:fldCharType="end"/>
      </w:r>
      <w:r w:rsidR="00831460">
        <w:rPr>
          <w:lang w:eastAsia="ko-KR"/>
        </w:rPr>
        <w:t>). Therefore, we prefer to Alt 2-2 for multi-slots monitoring periodicity rather than Alt 2-1.</w:t>
      </w:r>
    </w:p>
    <w:p w14:paraId="0EDA6827" w14:textId="77777777" w:rsidR="00831460" w:rsidRDefault="00831460" w:rsidP="009B56C9">
      <w:pPr>
        <w:rPr>
          <w:lang w:eastAsia="ko-KR"/>
        </w:rPr>
      </w:pPr>
    </w:p>
    <w:p w14:paraId="4435BED1" w14:textId="13C0F6D1" w:rsidR="00831460" w:rsidRDefault="00831460" w:rsidP="00831460">
      <w:pPr>
        <w:ind w:left="1133" w:hangingChars="515" w:hanging="1133"/>
        <w:rPr>
          <w:lang w:eastAsia="ko-KR"/>
        </w:rPr>
      </w:pPr>
      <w:r w:rsidRPr="00FC5D61">
        <w:rPr>
          <w:b/>
          <w:lang w:eastAsia="ko-KR"/>
        </w:rPr>
        <w:t xml:space="preserve">Proposal </w:t>
      </w:r>
      <w:r>
        <w:rPr>
          <w:b/>
          <w:lang w:eastAsia="ko-KR"/>
        </w:rPr>
        <w:t>2</w:t>
      </w:r>
      <w:r w:rsidRPr="00FC5D61">
        <w:rPr>
          <w:b/>
          <w:lang w:eastAsia="ko-KR"/>
        </w:rPr>
        <w:t xml:space="preserve">: </w:t>
      </w:r>
      <w:r w:rsidR="00BD3B84">
        <w:rPr>
          <w:b/>
          <w:lang w:eastAsia="ko-KR"/>
        </w:rPr>
        <w:t>For multi-slots monitoring periodicity, additional bits for indicating slots are introduced and bitmap is the union of preemption indication pattern</w:t>
      </w:r>
      <w:r w:rsidR="00F235A1">
        <w:rPr>
          <w:b/>
          <w:lang w:eastAsia="ko-KR"/>
        </w:rPr>
        <w:t>s</w:t>
      </w:r>
      <w:r w:rsidR="00BD3B84">
        <w:rPr>
          <w:b/>
          <w:lang w:eastAsia="ko-KR"/>
        </w:rPr>
        <w:t xml:space="preserve"> in multiple slots (Alt 2-2).</w:t>
      </w:r>
    </w:p>
    <w:p w14:paraId="63A7D557" w14:textId="77777777" w:rsidR="004149E5" w:rsidRPr="004149E5" w:rsidRDefault="004149E5" w:rsidP="00492706">
      <w:pPr>
        <w:rPr>
          <w:rFonts w:ascii="Times" w:eastAsia="SimSun" w:hAnsi="Times"/>
          <w:lang w:eastAsia="zh-CN"/>
        </w:rPr>
      </w:pPr>
    </w:p>
    <w:p w14:paraId="205579A7" w14:textId="23C235C3" w:rsidR="008A507F" w:rsidRPr="008A507F" w:rsidRDefault="008846E4" w:rsidP="008A507F">
      <w:pPr>
        <w:pStyle w:val="2"/>
        <w:rPr>
          <w:lang w:val="en-GB" w:eastAsia="ko-KR"/>
        </w:rPr>
      </w:pPr>
      <w:r>
        <w:rPr>
          <w:lang w:eastAsia="ko-KR"/>
        </w:rPr>
        <w:t xml:space="preserve">Preemption of </w:t>
      </w:r>
      <w:r w:rsidR="007133CC">
        <w:rPr>
          <w:lang w:eastAsia="ko-KR"/>
        </w:rPr>
        <w:t>reference signal</w:t>
      </w:r>
    </w:p>
    <w:p w14:paraId="0B371ACD" w14:textId="0E07D171" w:rsidR="006C78CC" w:rsidRDefault="006C78CC" w:rsidP="002445F4">
      <w:pPr>
        <w:rPr>
          <w:lang w:eastAsia="ko-KR"/>
        </w:rPr>
      </w:pPr>
      <w:r>
        <w:rPr>
          <w:lang w:eastAsia="ko-KR"/>
        </w:rPr>
        <w:t>How to handle the case when DL reference signal (e.g., DMRS, CSI-RS, etc) is preempted is one of the remaining issues. In case</w:t>
      </w:r>
      <w:r w:rsidR="00351B01">
        <w:rPr>
          <w:lang w:eastAsia="ko-KR"/>
        </w:rPr>
        <w:t xml:space="preserve"> of </w:t>
      </w:r>
      <w:r w:rsidR="00AF0064">
        <w:rPr>
          <w:lang w:eastAsia="ko-KR"/>
        </w:rPr>
        <w:t xml:space="preserve">the </w:t>
      </w:r>
      <w:r w:rsidR="00351B01">
        <w:rPr>
          <w:lang w:eastAsia="ko-KR"/>
        </w:rPr>
        <w:t xml:space="preserve">front-loaded DMRS, the location of starting symbol of the front-loaded DMRS will be informed by NR-PBCH. </w:t>
      </w:r>
      <w:r w:rsidR="00E43688">
        <w:rPr>
          <w:lang w:eastAsia="ko-KR"/>
        </w:rPr>
        <w:t>Then the</w:t>
      </w:r>
      <w:r w:rsidR="007101DA">
        <w:rPr>
          <w:lang w:eastAsia="ko-KR"/>
        </w:rPr>
        <w:t xml:space="preserve"> remaining information for DMRS configuration (e.g., type 1/2, the </w:t>
      </w:r>
      <w:r w:rsidR="00E43688">
        <w:rPr>
          <w:lang w:eastAsia="ko-KR"/>
        </w:rPr>
        <w:t xml:space="preserve">number of symbols </w:t>
      </w:r>
      <w:r w:rsidR="007101DA">
        <w:rPr>
          <w:lang w:eastAsia="ko-KR"/>
        </w:rPr>
        <w:t>according to the number of antenna ports, additional DMRS, etc.)</w:t>
      </w:r>
      <w:r w:rsidR="00E43688">
        <w:rPr>
          <w:lang w:eastAsia="ko-KR"/>
        </w:rPr>
        <w:t xml:space="preserve"> will be informed by UE-specific RRC signaling. </w:t>
      </w:r>
      <w:r w:rsidR="00544F1A">
        <w:rPr>
          <w:lang w:eastAsia="ko-KR"/>
        </w:rPr>
        <w:t>At least the location of starting symbol will be common for all UEs (within a cell/BWP). If the front-loaded DMRS</w:t>
      </w:r>
      <w:r w:rsidR="00B93806">
        <w:rPr>
          <w:lang w:eastAsia="ko-KR"/>
        </w:rPr>
        <w:t>s</w:t>
      </w:r>
      <w:r w:rsidR="00544F1A">
        <w:rPr>
          <w:lang w:eastAsia="ko-KR"/>
        </w:rPr>
        <w:t xml:space="preserve"> </w:t>
      </w:r>
      <w:r w:rsidR="00B93806">
        <w:rPr>
          <w:lang w:eastAsia="ko-KR"/>
        </w:rPr>
        <w:t>of UEs are</w:t>
      </w:r>
      <w:r w:rsidR="00544F1A">
        <w:rPr>
          <w:lang w:eastAsia="ko-KR"/>
        </w:rPr>
        <w:t xml:space="preserve"> preempted, </w:t>
      </w:r>
      <w:r w:rsidR="00B93806">
        <w:rPr>
          <w:lang w:eastAsia="ko-KR"/>
        </w:rPr>
        <w:t>the corresponding</w:t>
      </w:r>
      <w:r w:rsidR="00544F1A">
        <w:rPr>
          <w:lang w:eastAsia="ko-KR"/>
        </w:rPr>
        <w:t xml:space="preserve"> UE</w:t>
      </w:r>
      <w:r w:rsidR="00B93806">
        <w:rPr>
          <w:lang w:eastAsia="ko-KR"/>
        </w:rPr>
        <w:t>s</w:t>
      </w:r>
      <w:r w:rsidR="00544F1A">
        <w:rPr>
          <w:lang w:eastAsia="ko-KR"/>
        </w:rPr>
        <w:t xml:space="preserve"> cannot</w:t>
      </w:r>
      <w:r w:rsidR="00B93806">
        <w:rPr>
          <w:lang w:eastAsia="ko-KR"/>
        </w:rPr>
        <w:t xml:space="preserve"> conduct the channel estimation for data demodulation</w:t>
      </w:r>
      <w:r w:rsidR="00544F1A">
        <w:rPr>
          <w:lang w:eastAsia="ko-KR"/>
        </w:rPr>
        <w:t xml:space="preserve"> </w:t>
      </w:r>
      <w:r w:rsidR="00B93806">
        <w:rPr>
          <w:lang w:eastAsia="ko-KR"/>
        </w:rPr>
        <w:t xml:space="preserve">unless additional DMRS configured. Therefore, we propose to avoid at least the preemption of the </w:t>
      </w:r>
      <w:r w:rsidR="00B93806">
        <w:rPr>
          <w:lang w:eastAsia="ko-KR"/>
        </w:rPr>
        <w:lastRenderedPageBreak/>
        <w:t xml:space="preserve">front-loaded DMRS. </w:t>
      </w:r>
      <w:r w:rsidR="00A3053B">
        <w:rPr>
          <w:lang w:eastAsia="ko-KR"/>
        </w:rPr>
        <w:t>However, d</w:t>
      </w:r>
      <w:r w:rsidR="00B93806">
        <w:rPr>
          <w:lang w:eastAsia="ko-KR"/>
        </w:rPr>
        <w:t>epending on the configuration</w:t>
      </w:r>
      <w:r w:rsidR="00A3053B">
        <w:rPr>
          <w:lang w:eastAsia="ko-KR"/>
        </w:rPr>
        <w:t>s</w:t>
      </w:r>
      <w:r w:rsidR="00B93806">
        <w:rPr>
          <w:lang w:eastAsia="ko-KR"/>
        </w:rPr>
        <w:t xml:space="preserve"> of </w:t>
      </w:r>
      <w:r w:rsidR="00AF0064">
        <w:rPr>
          <w:lang w:eastAsia="ko-KR"/>
        </w:rPr>
        <w:t xml:space="preserve">the front-loaded </w:t>
      </w:r>
      <w:r w:rsidR="00B93806">
        <w:rPr>
          <w:lang w:eastAsia="ko-KR"/>
        </w:rPr>
        <w:t>DMR</w:t>
      </w:r>
      <w:r w:rsidR="00AF0064">
        <w:rPr>
          <w:lang w:eastAsia="ko-KR"/>
        </w:rPr>
        <w:t xml:space="preserve">S and time and </w:t>
      </w:r>
      <w:r w:rsidR="00B93806">
        <w:rPr>
          <w:lang w:eastAsia="ko-KR"/>
        </w:rPr>
        <w:t xml:space="preserve">frequency </w:t>
      </w:r>
      <w:r w:rsidR="00A3053B">
        <w:rPr>
          <w:lang w:eastAsia="ko-KR"/>
        </w:rPr>
        <w:t xml:space="preserve">granularity for preemption, </w:t>
      </w:r>
      <w:r w:rsidR="00AF0064">
        <w:rPr>
          <w:lang w:eastAsia="ko-KR"/>
        </w:rPr>
        <w:t xml:space="preserve">the details of </w:t>
      </w:r>
      <w:r w:rsidR="00A3053B">
        <w:rPr>
          <w:lang w:eastAsia="ko-KR"/>
        </w:rPr>
        <w:t>UE behavior need to be defined.</w:t>
      </w:r>
    </w:p>
    <w:p w14:paraId="739F7DE5" w14:textId="77777777" w:rsidR="00B93806" w:rsidRDefault="00B93806" w:rsidP="00B93806">
      <w:pPr>
        <w:jc w:val="center"/>
      </w:pPr>
      <w:r>
        <w:object w:dxaOrig="9675" w:dyaOrig="10636" w14:anchorId="1CAEA93E">
          <v:shape id="_x0000_i1028" type="#_x0000_t75" style="width:394.55pt;height:433.15pt" o:ole="">
            <v:imagedata r:id="rId14" o:title=""/>
          </v:shape>
          <o:OLEObject Type="Embed" ProgID="Visio.Drawing.15" ShapeID="_x0000_i1028" DrawAspect="Content" ObjectID="_1572448799" r:id="rId15"/>
        </w:object>
      </w:r>
    </w:p>
    <w:p w14:paraId="48ADBA3E" w14:textId="75D0961D" w:rsidR="00B93806" w:rsidRDefault="00B93806" w:rsidP="00B93806">
      <w:pPr>
        <w:pStyle w:val="ad"/>
        <w:jc w:val="center"/>
        <w:rPr>
          <w:lang w:eastAsia="ko-KR"/>
        </w:rPr>
      </w:pPr>
      <w:bookmarkStart w:id="5" w:name="_Ref494628847"/>
      <w:r>
        <w:t xml:space="preserve">Figure </w:t>
      </w:r>
      <w:fldSimple w:instr=" SEQ Figure \* ARABIC ">
        <w:r w:rsidR="009514F5">
          <w:rPr>
            <w:noProof/>
          </w:rPr>
          <w:t>4</w:t>
        </w:r>
      </w:fldSimple>
      <w:bookmarkEnd w:id="5"/>
      <w:r>
        <w:t xml:space="preserve">. </w:t>
      </w:r>
      <w:r w:rsidR="00E405B7">
        <w:t>Handling of preemption of front-loaded DMRS</w:t>
      </w:r>
    </w:p>
    <w:p w14:paraId="5C22A8E0" w14:textId="1D923356" w:rsidR="00A722B7" w:rsidRDefault="00E43688" w:rsidP="00A722B7">
      <w:pPr>
        <w:rPr>
          <w:lang w:eastAsia="ko-KR"/>
        </w:rPr>
      </w:pPr>
      <w:r>
        <w:rPr>
          <w:lang w:eastAsia="ko-KR"/>
        </w:rPr>
        <w:t>When</w:t>
      </w:r>
      <w:r>
        <w:rPr>
          <w:rFonts w:hint="eastAsia"/>
          <w:lang w:eastAsia="ko-KR"/>
        </w:rPr>
        <w:t xml:space="preserve"> {14,</w:t>
      </w:r>
      <w:r>
        <w:rPr>
          <w:lang w:eastAsia="ko-KR"/>
        </w:rPr>
        <w:t xml:space="preserve"> </w:t>
      </w:r>
      <w:r>
        <w:rPr>
          <w:rFonts w:hint="eastAsia"/>
          <w:lang w:eastAsia="ko-KR"/>
        </w:rPr>
        <w:t>1}</w:t>
      </w:r>
      <w:r w:rsidR="007101DA">
        <w:rPr>
          <w:lang w:eastAsia="ko-KR"/>
        </w:rPr>
        <w:t xml:space="preserve"> configured, the preemption of front-loaded DMRS can be avoided regardless of the</w:t>
      </w:r>
      <w:r w:rsidR="00AF0064">
        <w:rPr>
          <w:lang w:eastAsia="ko-KR"/>
        </w:rPr>
        <w:t xml:space="preserve"> front-loaded</w:t>
      </w:r>
      <w:r w:rsidR="007101DA">
        <w:rPr>
          <w:lang w:eastAsia="ko-KR"/>
        </w:rPr>
        <w:t xml:space="preserve"> DMRS configuration</w:t>
      </w:r>
      <w:r w:rsidR="00BD3B84">
        <w:rPr>
          <w:lang w:eastAsia="ko-KR"/>
        </w:rPr>
        <w:t>s</w:t>
      </w:r>
      <w:r w:rsidR="007101DA">
        <w:rPr>
          <w:lang w:eastAsia="ko-KR"/>
        </w:rPr>
        <w:t xml:space="preserve"> as shown in </w:t>
      </w:r>
      <w:r w:rsidR="007101DA">
        <w:rPr>
          <w:lang w:eastAsia="ko-KR"/>
        </w:rPr>
        <w:fldChar w:fldCharType="begin"/>
      </w:r>
      <w:r w:rsidR="007101DA">
        <w:rPr>
          <w:lang w:eastAsia="ko-KR"/>
        </w:rPr>
        <w:instrText xml:space="preserve"> REF _Ref494628847 \h </w:instrText>
      </w:r>
      <w:r w:rsidR="007101DA">
        <w:rPr>
          <w:lang w:eastAsia="ko-KR"/>
        </w:rPr>
      </w:r>
      <w:r w:rsidR="007101DA">
        <w:rPr>
          <w:lang w:eastAsia="ko-KR"/>
        </w:rPr>
        <w:fldChar w:fldCharType="separate"/>
      </w:r>
      <w:r w:rsidR="007101DA">
        <w:t xml:space="preserve">Figure </w:t>
      </w:r>
      <w:r w:rsidR="007101DA">
        <w:rPr>
          <w:noProof/>
        </w:rPr>
        <w:t>4</w:t>
      </w:r>
      <w:r w:rsidR="007101DA">
        <w:rPr>
          <w:lang w:eastAsia="ko-KR"/>
        </w:rPr>
        <w:fldChar w:fldCharType="end"/>
      </w:r>
      <w:r w:rsidR="007101DA">
        <w:rPr>
          <w:lang w:eastAsia="ko-KR"/>
        </w:rPr>
        <w:t xml:space="preserve"> (1-a) ~ (1-d). </w:t>
      </w:r>
      <w:r>
        <w:rPr>
          <w:lang w:eastAsia="ko-KR"/>
        </w:rPr>
        <w:t xml:space="preserve"> </w:t>
      </w:r>
      <w:r w:rsidR="0042322E">
        <w:rPr>
          <w:lang w:eastAsia="ko-KR"/>
        </w:rPr>
        <w:t xml:space="preserve">When {7, 2} configured, UE behavior can be different depending on the </w:t>
      </w:r>
      <w:r w:rsidR="00AF0064">
        <w:rPr>
          <w:lang w:eastAsia="ko-KR"/>
        </w:rPr>
        <w:t xml:space="preserve">front-loaded </w:t>
      </w:r>
      <w:r w:rsidR="0042322E">
        <w:rPr>
          <w:lang w:eastAsia="ko-KR"/>
        </w:rPr>
        <w:t>DMRS configuration. In</w:t>
      </w:r>
      <w:r w:rsidR="008E2774">
        <w:rPr>
          <w:lang w:eastAsia="ko-KR"/>
        </w:rPr>
        <w:t xml:space="preserve"> the </w:t>
      </w:r>
      <w:r w:rsidR="0042322E">
        <w:rPr>
          <w:lang w:eastAsia="ko-KR"/>
        </w:rPr>
        <w:t xml:space="preserve">case </w:t>
      </w:r>
      <w:r w:rsidR="008E2774">
        <w:rPr>
          <w:lang w:eastAsia="ko-KR"/>
        </w:rPr>
        <w:t>when</w:t>
      </w:r>
      <w:r w:rsidR="0042322E">
        <w:rPr>
          <w:lang w:eastAsia="ko-KR"/>
        </w:rPr>
        <w:t xml:space="preserve"> </w:t>
      </w:r>
      <w:r w:rsidR="008E2774">
        <w:rPr>
          <w:lang w:eastAsia="ko-KR"/>
        </w:rPr>
        <w:t xml:space="preserve">the number of OFDM symbols for the front-loaded DMRS is one, only part of time resource for preemption will be occupied by the DMRS and the remaining part can be used for URLLC data transmission with rate-matching since the available resource is reduced by the DMRS as shown in </w:t>
      </w:r>
      <w:r w:rsidR="008E2774">
        <w:rPr>
          <w:lang w:eastAsia="ko-KR"/>
        </w:rPr>
        <w:fldChar w:fldCharType="begin"/>
      </w:r>
      <w:r w:rsidR="008E2774">
        <w:rPr>
          <w:lang w:eastAsia="ko-KR"/>
        </w:rPr>
        <w:instrText xml:space="preserve"> REF _Ref494628847 \h </w:instrText>
      </w:r>
      <w:r w:rsidR="008E2774">
        <w:rPr>
          <w:lang w:eastAsia="ko-KR"/>
        </w:rPr>
      </w:r>
      <w:r w:rsidR="008E2774">
        <w:rPr>
          <w:lang w:eastAsia="ko-KR"/>
        </w:rPr>
        <w:fldChar w:fldCharType="separate"/>
      </w:r>
      <w:r w:rsidR="008E2774">
        <w:t xml:space="preserve">Figure </w:t>
      </w:r>
      <w:r w:rsidR="008E2774">
        <w:rPr>
          <w:noProof/>
        </w:rPr>
        <w:t>4</w:t>
      </w:r>
      <w:r w:rsidR="008E2774">
        <w:rPr>
          <w:lang w:eastAsia="ko-KR"/>
        </w:rPr>
        <w:fldChar w:fldCharType="end"/>
      </w:r>
      <w:r w:rsidR="008E2774">
        <w:rPr>
          <w:lang w:eastAsia="ko-KR"/>
        </w:rPr>
        <w:t xml:space="preserve"> (2-a) and (2-b). If the configured number of OFDM symbols for the front-loaded DMRS is two, there can be two separate behaviors.</w:t>
      </w:r>
      <w:r w:rsidR="00A722B7">
        <w:rPr>
          <w:lang w:eastAsia="ko-KR"/>
        </w:rPr>
        <w:t xml:space="preserve"> When </w:t>
      </w:r>
      <w:r w:rsidR="00A722B7">
        <w:rPr>
          <w:rFonts w:hint="eastAsia"/>
          <w:lang w:eastAsia="ko-KR"/>
        </w:rPr>
        <w:t xml:space="preserve">the starting symbol </w:t>
      </w:r>
      <w:r w:rsidR="00A722B7">
        <w:rPr>
          <w:lang w:eastAsia="ko-KR"/>
        </w:rPr>
        <w:t xml:space="preserve">of DMRS </w:t>
      </w:r>
      <w:r w:rsidR="00A722B7">
        <w:rPr>
          <w:rFonts w:hint="eastAsia"/>
          <w:lang w:eastAsia="ko-KR"/>
        </w:rPr>
        <w:t xml:space="preserve">is </w:t>
      </w:r>
      <w:r w:rsidR="00A722B7">
        <w:rPr>
          <w:lang w:eastAsia="ko-KR"/>
        </w:rPr>
        <w:t>aligned</w:t>
      </w:r>
      <w:r w:rsidR="00A722B7">
        <w:rPr>
          <w:rFonts w:hint="eastAsia"/>
          <w:lang w:eastAsia="ko-KR"/>
        </w:rPr>
        <w:t xml:space="preserve"> </w:t>
      </w:r>
      <w:r w:rsidR="00A722B7">
        <w:rPr>
          <w:lang w:eastAsia="ko-KR"/>
        </w:rPr>
        <w:t xml:space="preserve">with the starting symbol of preemption, the entire time resource can be avoided for preemption as shown in </w:t>
      </w:r>
      <w:r w:rsidR="00A722B7">
        <w:rPr>
          <w:lang w:eastAsia="ko-KR"/>
        </w:rPr>
        <w:fldChar w:fldCharType="begin"/>
      </w:r>
      <w:r w:rsidR="00A722B7">
        <w:rPr>
          <w:lang w:eastAsia="ko-KR"/>
        </w:rPr>
        <w:instrText xml:space="preserve"> REF _Ref494628847 \h </w:instrText>
      </w:r>
      <w:r w:rsidR="00A722B7">
        <w:rPr>
          <w:lang w:eastAsia="ko-KR"/>
        </w:rPr>
      </w:r>
      <w:r w:rsidR="00A722B7">
        <w:rPr>
          <w:lang w:eastAsia="ko-KR"/>
        </w:rPr>
        <w:fldChar w:fldCharType="separate"/>
      </w:r>
      <w:r w:rsidR="00A722B7">
        <w:t xml:space="preserve">Figure </w:t>
      </w:r>
      <w:r w:rsidR="00A722B7">
        <w:rPr>
          <w:noProof/>
        </w:rPr>
        <w:t>4</w:t>
      </w:r>
      <w:r w:rsidR="00A722B7">
        <w:rPr>
          <w:lang w:eastAsia="ko-KR"/>
        </w:rPr>
        <w:fldChar w:fldCharType="end"/>
      </w:r>
      <w:r w:rsidR="00A722B7">
        <w:rPr>
          <w:lang w:eastAsia="ko-KR"/>
        </w:rPr>
        <w:t xml:space="preserve"> (2-c). However, if the starting symbol of DRMS is not aligned with the starting symbol of preemption, the remaining part of time resource can be used for preemption with rate-mating of URLLC data as shown in </w:t>
      </w:r>
      <w:r w:rsidR="00A722B7">
        <w:rPr>
          <w:lang w:eastAsia="ko-KR"/>
        </w:rPr>
        <w:fldChar w:fldCharType="begin"/>
      </w:r>
      <w:r w:rsidR="00A722B7">
        <w:rPr>
          <w:lang w:eastAsia="ko-KR"/>
        </w:rPr>
        <w:instrText xml:space="preserve"> REF _Ref494628847 \h </w:instrText>
      </w:r>
      <w:r w:rsidR="00A722B7">
        <w:rPr>
          <w:lang w:eastAsia="ko-KR"/>
        </w:rPr>
      </w:r>
      <w:r w:rsidR="00A722B7">
        <w:rPr>
          <w:lang w:eastAsia="ko-KR"/>
        </w:rPr>
        <w:fldChar w:fldCharType="separate"/>
      </w:r>
      <w:r w:rsidR="00A722B7">
        <w:t xml:space="preserve">Figure </w:t>
      </w:r>
      <w:r w:rsidR="00A722B7">
        <w:rPr>
          <w:noProof/>
        </w:rPr>
        <w:t>4</w:t>
      </w:r>
      <w:r w:rsidR="00A722B7">
        <w:rPr>
          <w:lang w:eastAsia="ko-KR"/>
        </w:rPr>
        <w:fldChar w:fldCharType="end"/>
      </w:r>
      <w:r w:rsidR="00A722B7">
        <w:rPr>
          <w:lang w:eastAsia="ko-KR"/>
        </w:rPr>
        <w:t xml:space="preserve"> (2-d). Therefore, we </w:t>
      </w:r>
      <w:r w:rsidR="00A722B7">
        <w:rPr>
          <w:lang w:eastAsia="ko-KR"/>
        </w:rPr>
        <w:lastRenderedPageBreak/>
        <w:t xml:space="preserve">propose the following behaviors depending on the configurations for the front-loaded DMRS and </w:t>
      </w:r>
      <w:r w:rsidR="007E6E05">
        <w:rPr>
          <w:lang w:eastAsia="ko-KR"/>
        </w:rPr>
        <w:t xml:space="preserve">time and </w:t>
      </w:r>
      <w:r w:rsidR="00983CCC">
        <w:rPr>
          <w:lang w:eastAsia="ko-KR"/>
        </w:rPr>
        <w:t>frequency granularity of preemption.</w:t>
      </w:r>
    </w:p>
    <w:p w14:paraId="4415B3E7" w14:textId="77777777" w:rsidR="00983CCC" w:rsidRDefault="00983CCC" w:rsidP="00A722B7">
      <w:pPr>
        <w:rPr>
          <w:lang w:eastAsia="ko-KR"/>
        </w:rPr>
      </w:pPr>
    </w:p>
    <w:p w14:paraId="303CBAD0" w14:textId="7A6D6FC2" w:rsidR="00BD3B84" w:rsidRDefault="00983CCC" w:rsidP="00BD3B84">
      <w:pPr>
        <w:ind w:left="1133" w:hangingChars="515" w:hanging="1133"/>
        <w:rPr>
          <w:b/>
          <w:lang w:eastAsia="ko-KR"/>
        </w:rPr>
      </w:pPr>
      <w:r w:rsidRPr="00FC5D61">
        <w:rPr>
          <w:b/>
          <w:lang w:eastAsia="ko-KR"/>
        </w:rPr>
        <w:t xml:space="preserve">Proposal </w:t>
      </w:r>
      <w:r>
        <w:rPr>
          <w:b/>
          <w:lang w:eastAsia="ko-KR"/>
        </w:rPr>
        <w:t>3</w:t>
      </w:r>
      <w:r w:rsidRPr="00FC5D61">
        <w:rPr>
          <w:b/>
          <w:lang w:eastAsia="ko-KR"/>
        </w:rPr>
        <w:t xml:space="preserve">: </w:t>
      </w:r>
      <w:r w:rsidR="00BD3B84">
        <w:rPr>
          <w:b/>
          <w:lang w:eastAsia="ko-KR"/>
        </w:rPr>
        <w:t>For handling of preemption of the front-loaded DMRS, the following UE behaviors should be defined.</w:t>
      </w:r>
    </w:p>
    <w:p w14:paraId="7AFDFCEF" w14:textId="45E29F0A" w:rsidR="00BD3B84" w:rsidRDefault="00BD3B84" w:rsidP="00BD3B84">
      <w:pPr>
        <w:pStyle w:val="afb"/>
        <w:numPr>
          <w:ilvl w:val="0"/>
          <w:numId w:val="47"/>
        </w:numPr>
        <w:ind w:leftChars="0"/>
        <w:rPr>
          <w:b/>
          <w:lang w:eastAsia="ko-KR"/>
        </w:rPr>
      </w:pPr>
      <w:r>
        <w:rPr>
          <w:rFonts w:hint="eastAsia"/>
          <w:b/>
          <w:lang w:eastAsia="ko-KR"/>
        </w:rPr>
        <w:t>In ca</w:t>
      </w:r>
      <w:r>
        <w:rPr>
          <w:b/>
          <w:lang w:eastAsia="ko-KR"/>
        </w:rPr>
        <w:t>se of {14, 1}, the preemption of the front-loaded DMRS should be avoided regardless of the DM</w:t>
      </w:r>
      <w:r w:rsidR="00D57A05">
        <w:rPr>
          <w:b/>
          <w:lang w:eastAsia="ko-KR"/>
        </w:rPr>
        <w:t>R</w:t>
      </w:r>
      <w:r>
        <w:rPr>
          <w:b/>
          <w:lang w:eastAsia="ko-KR"/>
        </w:rPr>
        <w:t>S configurations.</w:t>
      </w:r>
    </w:p>
    <w:p w14:paraId="251289A3" w14:textId="5CD2B657" w:rsidR="00BD3B84" w:rsidRDefault="00BD3B84" w:rsidP="00BD3B84">
      <w:pPr>
        <w:pStyle w:val="afb"/>
        <w:numPr>
          <w:ilvl w:val="0"/>
          <w:numId w:val="47"/>
        </w:numPr>
        <w:ind w:leftChars="0"/>
        <w:rPr>
          <w:b/>
          <w:lang w:eastAsia="ko-KR"/>
        </w:rPr>
      </w:pPr>
      <w:r>
        <w:rPr>
          <w:b/>
          <w:lang w:eastAsia="ko-KR"/>
        </w:rPr>
        <w:t>In case of {7, 2},</w:t>
      </w:r>
    </w:p>
    <w:p w14:paraId="62186475" w14:textId="4F93B8E5" w:rsidR="00BD3B84" w:rsidRDefault="00BD3B84" w:rsidP="00BD3B84">
      <w:pPr>
        <w:pStyle w:val="afb"/>
        <w:numPr>
          <w:ilvl w:val="1"/>
          <w:numId w:val="47"/>
        </w:numPr>
        <w:ind w:leftChars="0"/>
        <w:rPr>
          <w:b/>
          <w:lang w:eastAsia="ko-KR"/>
        </w:rPr>
      </w:pPr>
      <w:r>
        <w:rPr>
          <w:b/>
          <w:lang w:eastAsia="ko-KR"/>
        </w:rPr>
        <w:t>When t</w:t>
      </w:r>
      <w:r>
        <w:rPr>
          <w:rFonts w:hint="eastAsia"/>
          <w:b/>
          <w:lang w:eastAsia="ko-KR"/>
        </w:rPr>
        <w:t xml:space="preserve">he </w:t>
      </w:r>
      <w:r>
        <w:rPr>
          <w:b/>
          <w:lang w:eastAsia="ko-KR"/>
        </w:rPr>
        <w:t>number of OFDM symbols for the DMRS is one, rate-matched URLLC data can be transmitted.</w:t>
      </w:r>
    </w:p>
    <w:p w14:paraId="018E56E7" w14:textId="77777777" w:rsidR="00BD3B84" w:rsidRDefault="00BD3B84" w:rsidP="00BD3B84">
      <w:pPr>
        <w:pStyle w:val="afb"/>
        <w:numPr>
          <w:ilvl w:val="1"/>
          <w:numId w:val="47"/>
        </w:numPr>
        <w:ind w:leftChars="0"/>
        <w:rPr>
          <w:b/>
          <w:lang w:eastAsia="ko-KR"/>
        </w:rPr>
      </w:pPr>
      <w:r>
        <w:rPr>
          <w:b/>
          <w:lang w:eastAsia="ko-KR"/>
        </w:rPr>
        <w:t>When t</w:t>
      </w:r>
      <w:r>
        <w:rPr>
          <w:rFonts w:hint="eastAsia"/>
          <w:b/>
          <w:lang w:eastAsia="ko-KR"/>
        </w:rPr>
        <w:t xml:space="preserve">he </w:t>
      </w:r>
      <w:r>
        <w:rPr>
          <w:b/>
          <w:lang w:eastAsia="ko-KR"/>
        </w:rPr>
        <w:t xml:space="preserve">number of OFDM symbols for the DMRS is two, </w:t>
      </w:r>
    </w:p>
    <w:p w14:paraId="7128FD55" w14:textId="6238D67A" w:rsidR="00BD3B84" w:rsidRDefault="00BD3B84" w:rsidP="00BD3B84">
      <w:pPr>
        <w:pStyle w:val="afb"/>
        <w:numPr>
          <w:ilvl w:val="2"/>
          <w:numId w:val="47"/>
        </w:numPr>
        <w:ind w:leftChars="0"/>
        <w:rPr>
          <w:b/>
          <w:lang w:eastAsia="ko-KR"/>
        </w:rPr>
      </w:pPr>
      <w:r>
        <w:rPr>
          <w:b/>
          <w:lang w:eastAsia="ko-KR"/>
        </w:rPr>
        <w:t>If the starting OFDM symbol for DMRS is aligned with the starting OFDM symbol for preempted resource, the preemption of the front-loaded DMRS should be avoided.</w:t>
      </w:r>
    </w:p>
    <w:p w14:paraId="3988FB82" w14:textId="7A30C4B3" w:rsidR="00BD3B84" w:rsidRPr="00BD3B84" w:rsidRDefault="00BD3B84" w:rsidP="00BD3B84">
      <w:pPr>
        <w:pStyle w:val="afb"/>
        <w:numPr>
          <w:ilvl w:val="2"/>
          <w:numId w:val="47"/>
        </w:numPr>
        <w:ind w:leftChars="0"/>
        <w:rPr>
          <w:b/>
          <w:lang w:eastAsia="ko-KR"/>
        </w:rPr>
      </w:pPr>
      <w:r>
        <w:rPr>
          <w:b/>
          <w:lang w:eastAsia="ko-KR"/>
        </w:rPr>
        <w:t>If the starting OFDM symbol for DMRS is NOT aligned with the starting OFDM symbol for preempted resource, rate-matched URLLC data can be transmitted.</w:t>
      </w:r>
    </w:p>
    <w:p w14:paraId="1608B6DE" w14:textId="77777777" w:rsidR="00983CCC" w:rsidRPr="00BD3B84" w:rsidRDefault="00983CCC" w:rsidP="00A722B7">
      <w:pPr>
        <w:rPr>
          <w:lang w:eastAsia="ko-KR"/>
        </w:rPr>
      </w:pPr>
    </w:p>
    <w:p w14:paraId="29C74469" w14:textId="633AC692" w:rsidR="008E2774" w:rsidRDefault="008E2774" w:rsidP="002445F4">
      <w:pPr>
        <w:rPr>
          <w:lang w:eastAsia="ko-KR"/>
        </w:rPr>
      </w:pPr>
      <w:r>
        <w:rPr>
          <w:lang w:eastAsia="ko-KR"/>
        </w:rPr>
        <w:t xml:space="preserve">Of course, the DMRS configuration is UE-specific. </w:t>
      </w:r>
      <w:r w:rsidR="00A722B7">
        <w:rPr>
          <w:lang w:eastAsia="ko-KR"/>
        </w:rPr>
        <w:t>W</w:t>
      </w:r>
      <w:r>
        <w:rPr>
          <w:lang w:eastAsia="ko-KR"/>
        </w:rPr>
        <w:t>ithin the same BWP, all UE configurations can be different</w:t>
      </w:r>
      <w:r w:rsidR="00B9291F">
        <w:rPr>
          <w:lang w:eastAsia="ko-KR"/>
        </w:rPr>
        <w:t xml:space="preserve"> to</w:t>
      </w:r>
      <w:r>
        <w:rPr>
          <w:lang w:eastAsia="ko-KR"/>
        </w:rPr>
        <w:t xml:space="preserve"> each other</w:t>
      </w:r>
      <w:r w:rsidR="00A722B7">
        <w:rPr>
          <w:lang w:eastAsia="ko-KR"/>
        </w:rPr>
        <w:t xml:space="preserve">. Therefore, gNB can apply the rate-matching for URLLC data transmission only in the limited scenario where e.g., </w:t>
      </w:r>
      <w:r>
        <w:rPr>
          <w:lang w:eastAsia="ko-KR"/>
        </w:rPr>
        <w:t xml:space="preserve">all UEs within the BWP have </w:t>
      </w:r>
      <w:r w:rsidR="00A722B7">
        <w:rPr>
          <w:lang w:eastAsia="ko-KR"/>
        </w:rPr>
        <w:t>the same number of OFDM symbols for the front-loaded DMRS.</w:t>
      </w:r>
    </w:p>
    <w:p w14:paraId="0CC83BC5" w14:textId="77777777" w:rsidR="007E6E05" w:rsidRDefault="007E6E05" w:rsidP="002445F4">
      <w:pPr>
        <w:rPr>
          <w:lang w:eastAsia="ko-KR"/>
        </w:rPr>
      </w:pPr>
    </w:p>
    <w:p w14:paraId="4625440E" w14:textId="244489FF" w:rsidR="00983CCC" w:rsidRDefault="00850BAE" w:rsidP="002445F4">
      <w:pPr>
        <w:rPr>
          <w:lang w:eastAsia="ko-KR"/>
        </w:rPr>
      </w:pPr>
      <w:r>
        <w:rPr>
          <w:lang w:eastAsia="ko-KR"/>
        </w:rPr>
        <w:t>Even in the DMRS OFDM symbol, if the number of antenna ports and type of DMRS are the same, additional frequency resources can be used for URLLC data transmission.</w:t>
      </w:r>
    </w:p>
    <w:p w14:paraId="7AD83A11" w14:textId="46A1988C" w:rsidR="00983CCC" w:rsidRDefault="009514F5" w:rsidP="009514F5">
      <w:pPr>
        <w:jc w:val="center"/>
      </w:pPr>
      <w:r>
        <w:object w:dxaOrig="4575" w:dyaOrig="5520" w14:anchorId="39E2A35A">
          <v:shape id="_x0000_i1029" type="#_x0000_t75" style="width:229.25pt;height:277.05pt" o:ole="">
            <v:imagedata r:id="rId16" o:title=""/>
          </v:shape>
          <o:OLEObject Type="Embed" ProgID="Visio.Drawing.15" ShapeID="_x0000_i1029" DrawAspect="Content" ObjectID="_1572448800" r:id="rId17"/>
        </w:object>
      </w:r>
    </w:p>
    <w:p w14:paraId="40661F6E" w14:textId="603464F8" w:rsidR="009514F5" w:rsidRDefault="009514F5" w:rsidP="009514F5">
      <w:pPr>
        <w:pStyle w:val="ad"/>
        <w:jc w:val="center"/>
        <w:rPr>
          <w:lang w:eastAsia="ko-KR"/>
        </w:rPr>
      </w:pPr>
      <w:bookmarkStart w:id="6" w:name="_Ref498691623"/>
      <w:r>
        <w:t xml:space="preserve">Figure </w:t>
      </w:r>
      <w:fldSimple w:instr=" SEQ Figure \* ARABIC ">
        <w:r>
          <w:rPr>
            <w:noProof/>
          </w:rPr>
          <w:t>5</w:t>
        </w:r>
      </w:fldSimple>
      <w:bookmarkEnd w:id="6"/>
      <w:r>
        <w:t>.</w:t>
      </w:r>
      <w:r w:rsidR="00C73F7C">
        <w:t xml:space="preserve"> Example additional rate-matching on the front-loaded DMRS symbol</w:t>
      </w:r>
      <w:bookmarkStart w:id="7" w:name="_GoBack"/>
      <w:bookmarkEnd w:id="7"/>
    </w:p>
    <w:p w14:paraId="1EB0AC8C" w14:textId="49E94C08" w:rsidR="00983CCC" w:rsidRDefault="009514F5" w:rsidP="002445F4">
      <w:pPr>
        <w:rPr>
          <w:lang w:eastAsia="ko-KR"/>
        </w:rPr>
      </w:pPr>
      <w:r>
        <w:rPr>
          <w:rFonts w:hint="eastAsia"/>
          <w:lang w:eastAsia="ko-KR"/>
        </w:rPr>
        <w:lastRenderedPageBreak/>
        <w:t xml:space="preserve">If </w:t>
      </w:r>
      <w:r>
        <w:rPr>
          <w:lang w:eastAsia="ko-KR"/>
        </w:rPr>
        <w:t>the number of antenna ports is small in both DMRS types (e.g., for 1-symbol front-loaded DMRS, 1 or 2 in type 1 and 1~4 in type 2)</w:t>
      </w:r>
      <w:r w:rsidR="00B9291F">
        <w:rPr>
          <w:lang w:eastAsia="ko-KR"/>
        </w:rPr>
        <w:t xml:space="preserve">, a part of frequency resources is used for the DMRS transmission. In this case, the remaining part can be used for URLLC data transmission. As mentioned before, since all UEs’ DMRS configurations can be different to each other, it will be applicable to only the case when all UEs’ DMRS configurations are the same. In addition to that, the same DMRS pattern should be assumed on the entire frequency region including the region where actually DMRS is not transmitted as shown in </w:t>
      </w:r>
      <w:r w:rsidR="00B9291F">
        <w:rPr>
          <w:lang w:eastAsia="ko-KR"/>
        </w:rPr>
        <w:fldChar w:fldCharType="begin"/>
      </w:r>
      <w:r w:rsidR="00B9291F">
        <w:rPr>
          <w:lang w:eastAsia="ko-KR"/>
        </w:rPr>
        <w:instrText xml:space="preserve"> REF _Ref498691623 \h </w:instrText>
      </w:r>
      <w:r w:rsidR="00B9291F">
        <w:rPr>
          <w:lang w:eastAsia="ko-KR"/>
        </w:rPr>
      </w:r>
      <w:r w:rsidR="00B9291F">
        <w:rPr>
          <w:lang w:eastAsia="ko-KR"/>
        </w:rPr>
        <w:fldChar w:fldCharType="separate"/>
      </w:r>
      <w:r w:rsidR="00B9291F">
        <w:t xml:space="preserve">Figure </w:t>
      </w:r>
      <w:r w:rsidR="00B9291F">
        <w:rPr>
          <w:noProof/>
        </w:rPr>
        <w:t>5</w:t>
      </w:r>
      <w:r w:rsidR="00B9291F">
        <w:rPr>
          <w:lang w:eastAsia="ko-KR"/>
        </w:rPr>
        <w:fldChar w:fldCharType="end"/>
      </w:r>
      <w:r w:rsidR="00B9291F">
        <w:rPr>
          <w:lang w:eastAsia="ko-KR"/>
        </w:rPr>
        <w:t>. If not, the signaling overhead</w:t>
      </w:r>
      <w:r w:rsidR="009E0A66">
        <w:rPr>
          <w:lang w:eastAsia="ko-KR"/>
        </w:rPr>
        <w:t xml:space="preserve"> to inform the flexible pattern</w:t>
      </w:r>
      <w:r w:rsidR="007A4758">
        <w:rPr>
          <w:lang w:eastAsia="ko-KR"/>
        </w:rPr>
        <w:t>s</w:t>
      </w:r>
      <w:r w:rsidR="009E0A66">
        <w:rPr>
          <w:lang w:eastAsia="ko-KR"/>
        </w:rPr>
        <w:t xml:space="preserve"> of DMRS on entire frequency region will be considerable. </w:t>
      </w:r>
      <w:r w:rsidR="00B9291F">
        <w:rPr>
          <w:lang w:eastAsia="ko-KR"/>
        </w:rPr>
        <w:t>T</w:t>
      </w:r>
      <w:r w:rsidR="009E0A66">
        <w:rPr>
          <w:lang w:eastAsia="ko-KR"/>
        </w:rPr>
        <w:t>he</w:t>
      </w:r>
      <w:r w:rsidR="00B9291F">
        <w:rPr>
          <w:lang w:eastAsia="ko-KR"/>
        </w:rPr>
        <w:t xml:space="preserve"> information</w:t>
      </w:r>
      <w:r w:rsidR="009E0A66">
        <w:rPr>
          <w:lang w:eastAsia="ko-KR"/>
        </w:rPr>
        <w:t xml:space="preserve"> whether rate-matching is applied</w:t>
      </w:r>
      <w:r w:rsidR="00B9291F">
        <w:rPr>
          <w:lang w:eastAsia="ko-KR"/>
        </w:rPr>
        <w:t xml:space="preserve"> should be delivered through the schedul</w:t>
      </w:r>
      <w:r w:rsidR="009E0A66">
        <w:rPr>
          <w:lang w:eastAsia="ko-KR"/>
        </w:rPr>
        <w:t>ing information for URLLC data.</w:t>
      </w:r>
    </w:p>
    <w:p w14:paraId="62CE153A" w14:textId="77777777" w:rsidR="00D00716" w:rsidRDefault="00D00716" w:rsidP="002445F4">
      <w:pPr>
        <w:rPr>
          <w:lang w:eastAsia="ko-KR"/>
        </w:rPr>
      </w:pPr>
    </w:p>
    <w:p w14:paraId="51C61DA4" w14:textId="63539082" w:rsidR="00D00716" w:rsidRDefault="00D00716" w:rsidP="00D00716">
      <w:pPr>
        <w:ind w:left="1133" w:hangingChars="515" w:hanging="1133"/>
        <w:rPr>
          <w:lang w:eastAsia="ko-KR"/>
        </w:rPr>
      </w:pPr>
      <w:r w:rsidRPr="00FC5D61">
        <w:rPr>
          <w:b/>
          <w:lang w:eastAsia="ko-KR"/>
        </w:rPr>
        <w:t xml:space="preserve">Proposal </w:t>
      </w:r>
      <w:r>
        <w:rPr>
          <w:b/>
          <w:lang w:eastAsia="ko-KR"/>
        </w:rPr>
        <w:t>4</w:t>
      </w:r>
      <w:r w:rsidRPr="00FC5D61">
        <w:rPr>
          <w:b/>
          <w:lang w:eastAsia="ko-KR"/>
        </w:rPr>
        <w:t xml:space="preserve">: </w:t>
      </w:r>
      <w:r w:rsidR="00E405B7">
        <w:rPr>
          <w:b/>
          <w:lang w:eastAsia="ko-KR"/>
        </w:rPr>
        <w:t>Additional rate-matching on the front-loaded DMRS symbol should be considered.</w:t>
      </w:r>
    </w:p>
    <w:p w14:paraId="17114ED4" w14:textId="77777777" w:rsidR="00D00716" w:rsidRDefault="00D00716" w:rsidP="002445F4">
      <w:pPr>
        <w:rPr>
          <w:lang w:eastAsia="ko-KR"/>
        </w:rPr>
      </w:pPr>
    </w:p>
    <w:p w14:paraId="0DDC4CDA" w14:textId="42697584" w:rsidR="00A722B7" w:rsidRDefault="009E0A66" w:rsidP="002445F4">
      <w:pPr>
        <w:rPr>
          <w:lang w:eastAsia="ko-KR"/>
        </w:rPr>
      </w:pPr>
      <w:r>
        <w:rPr>
          <w:lang w:eastAsia="ko-KR"/>
        </w:rPr>
        <w:t xml:space="preserve">It seems that the preemption of other reference signals such as additional DMRS, CSI-RS, etc., </w:t>
      </w:r>
      <w:r w:rsidR="00D00716">
        <w:rPr>
          <w:lang w:eastAsia="ko-KR"/>
        </w:rPr>
        <w:t>can be allowed since preventing of preemption of those reference signals may cause too many restrictions on the available resources for preemption.</w:t>
      </w:r>
    </w:p>
    <w:p w14:paraId="30BE0742" w14:textId="77777777" w:rsidR="001B4905" w:rsidRPr="0045374D" w:rsidRDefault="001B4905" w:rsidP="0008518C">
      <w:pPr>
        <w:rPr>
          <w:b/>
          <w:lang w:eastAsia="ko-KR"/>
        </w:rPr>
      </w:pPr>
    </w:p>
    <w:p w14:paraId="11B49AD7" w14:textId="6077E9D2" w:rsidR="00AF7772" w:rsidRPr="00AA30A7" w:rsidRDefault="00774A9B"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48A7F176" w14:textId="72EE74AF" w:rsidR="00AF02A6" w:rsidRDefault="00850CBC" w:rsidP="00AF02A6">
      <w:pPr>
        <w:widowControl w:val="0"/>
        <w:autoSpaceDE w:val="0"/>
        <w:autoSpaceDN w:val="0"/>
        <w:spacing w:after="120" w:line="276" w:lineRule="auto"/>
        <w:rPr>
          <w:lang w:eastAsia="ko-KR"/>
        </w:rPr>
      </w:pPr>
      <w:r>
        <w:rPr>
          <w:lang w:eastAsia="ko-KR"/>
        </w:rPr>
        <w:t xml:space="preserve">In this contribution, </w:t>
      </w:r>
      <w:r w:rsidR="001F0771">
        <w:rPr>
          <w:lang w:eastAsia="ko-KR"/>
        </w:rPr>
        <w:t xml:space="preserve">we </w:t>
      </w:r>
      <w:r w:rsidR="00AF02A6">
        <w:rPr>
          <w:lang w:eastAsia="ko-KR"/>
        </w:rPr>
        <w:t>made the following</w:t>
      </w:r>
      <w:r w:rsidR="00510304">
        <w:rPr>
          <w:lang w:eastAsia="ko-KR"/>
        </w:rPr>
        <w:t xml:space="preserve"> </w:t>
      </w:r>
      <w:r w:rsidR="00AF02A6">
        <w:rPr>
          <w:lang w:eastAsia="ko-KR"/>
        </w:rPr>
        <w:t>proposal</w:t>
      </w:r>
      <w:r w:rsidR="00510304">
        <w:rPr>
          <w:lang w:eastAsia="ko-KR"/>
        </w:rPr>
        <w:t>s</w:t>
      </w:r>
      <w:r w:rsidR="00AF02A6">
        <w:rPr>
          <w:lang w:eastAsia="ko-KR"/>
        </w:rPr>
        <w:t>.</w:t>
      </w:r>
    </w:p>
    <w:p w14:paraId="62204E05" w14:textId="77777777" w:rsidR="00E405B7" w:rsidRDefault="00E405B7" w:rsidP="00E405B7">
      <w:pPr>
        <w:ind w:left="1133" w:hangingChars="515" w:hanging="1133"/>
        <w:rPr>
          <w:lang w:eastAsia="ko-KR"/>
        </w:rPr>
      </w:pPr>
      <w:r w:rsidRPr="00FC5D61">
        <w:rPr>
          <w:b/>
          <w:lang w:eastAsia="ko-KR"/>
        </w:rPr>
        <w:t xml:space="preserve">Proposal </w:t>
      </w:r>
      <w:r>
        <w:rPr>
          <w:b/>
          <w:lang w:eastAsia="ko-KR"/>
        </w:rPr>
        <w:t>1: In case of {7, 2}, each bit indicates time and frequency part jointly (Alt 1-2).</w:t>
      </w:r>
    </w:p>
    <w:p w14:paraId="0BB70696" w14:textId="6CC96BF1" w:rsidR="00E405B7" w:rsidRDefault="00E405B7" w:rsidP="00E405B7">
      <w:pPr>
        <w:ind w:left="1133" w:hangingChars="515" w:hanging="1133"/>
        <w:rPr>
          <w:lang w:eastAsia="ko-KR"/>
        </w:rPr>
      </w:pPr>
      <w:r w:rsidRPr="00FC5D61">
        <w:rPr>
          <w:b/>
          <w:lang w:eastAsia="ko-KR"/>
        </w:rPr>
        <w:t xml:space="preserve">Proposal </w:t>
      </w:r>
      <w:r>
        <w:rPr>
          <w:b/>
          <w:lang w:eastAsia="ko-KR"/>
        </w:rPr>
        <w:t>2</w:t>
      </w:r>
      <w:r w:rsidRPr="00FC5D61">
        <w:rPr>
          <w:b/>
          <w:lang w:eastAsia="ko-KR"/>
        </w:rPr>
        <w:t xml:space="preserve">: </w:t>
      </w:r>
      <w:r>
        <w:rPr>
          <w:b/>
          <w:lang w:eastAsia="ko-KR"/>
        </w:rPr>
        <w:t>For multi-slots monitoring periodicity, additional bits for indicating slots are introduced and bitmap is the union of preemption indication pattern</w:t>
      </w:r>
      <w:r w:rsidR="00F235A1">
        <w:rPr>
          <w:b/>
          <w:lang w:eastAsia="ko-KR"/>
        </w:rPr>
        <w:t>s</w:t>
      </w:r>
      <w:r>
        <w:rPr>
          <w:b/>
          <w:lang w:eastAsia="ko-KR"/>
        </w:rPr>
        <w:t xml:space="preserve"> in multiple slots (Alt 2-2).</w:t>
      </w:r>
    </w:p>
    <w:p w14:paraId="02FA81D6" w14:textId="77777777" w:rsidR="00E405B7" w:rsidRDefault="00E405B7" w:rsidP="00E405B7">
      <w:pPr>
        <w:ind w:left="1133" w:hangingChars="515" w:hanging="1133"/>
        <w:rPr>
          <w:b/>
          <w:lang w:eastAsia="ko-KR"/>
        </w:rPr>
      </w:pPr>
      <w:r w:rsidRPr="00FC5D61">
        <w:rPr>
          <w:b/>
          <w:lang w:eastAsia="ko-KR"/>
        </w:rPr>
        <w:t xml:space="preserve">Proposal </w:t>
      </w:r>
      <w:r>
        <w:rPr>
          <w:b/>
          <w:lang w:eastAsia="ko-KR"/>
        </w:rPr>
        <w:t>3</w:t>
      </w:r>
      <w:r w:rsidRPr="00FC5D61">
        <w:rPr>
          <w:b/>
          <w:lang w:eastAsia="ko-KR"/>
        </w:rPr>
        <w:t xml:space="preserve">: </w:t>
      </w:r>
      <w:r>
        <w:rPr>
          <w:b/>
          <w:lang w:eastAsia="ko-KR"/>
        </w:rPr>
        <w:t>For handling of preemption of the front-loaded DMRS, the following UE behaviors should be defined.</w:t>
      </w:r>
    </w:p>
    <w:p w14:paraId="5F53A211" w14:textId="324529D7" w:rsidR="00E405B7" w:rsidRDefault="00E405B7" w:rsidP="00E405B7">
      <w:pPr>
        <w:pStyle w:val="afb"/>
        <w:numPr>
          <w:ilvl w:val="0"/>
          <w:numId w:val="47"/>
        </w:numPr>
        <w:ind w:leftChars="0"/>
        <w:rPr>
          <w:b/>
          <w:lang w:eastAsia="ko-KR"/>
        </w:rPr>
      </w:pPr>
      <w:r>
        <w:rPr>
          <w:rFonts w:hint="eastAsia"/>
          <w:b/>
          <w:lang w:eastAsia="ko-KR"/>
        </w:rPr>
        <w:t>In ca</w:t>
      </w:r>
      <w:r>
        <w:rPr>
          <w:b/>
          <w:lang w:eastAsia="ko-KR"/>
        </w:rPr>
        <w:t>se of {14, 1}, the preemption of the front-loaded DMRS should be avoided regardless of the DM</w:t>
      </w:r>
      <w:r w:rsidR="00D57A05">
        <w:rPr>
          <w:b/>
          <w:lang w:eastAsia="ko-KR"/>
        </w:rPr>
        <w:t>R</w:t>
      </w:r>
      <w:r>
        <w:rPr>
          <w:b/>
          <w:lang w:eastAsia="ko-KR"/>
        </w:rPr>
        <w:t>S configurations.</w:t>
      </w:r>
    </w:p>
    <w:p w14:paraId="267D5047" w14:textId="77777777" w:rsidR="00E405B7" w:rsidRDefault="00E405B7" w:rsidP="00E405B7">
      <w:pPr>
        <w:pStyle w:val="afb"/>
        <w:numPr>
          <w:ilvl w:val="0"/>
          <w:numId w:val="47"/>
        </w:numPr>
        <w:ind w:leftChars="0"/>
        <w:rPr>
          <w:b/>
          <w:lang w:eastAsia="ko-KR"/>
        </w:rPr>
      </w:pPr>
      <w:r>
        <w:rPr>
          <w:b/>
          <w:lang w:eastAsia="ko-KR"/>
        </w:rPr>
        <w:t>In case of {7, 2},</w:t>
      </w:r>
    </w:p>
    <w:p w14:paraId="307D8611" w14:textId="77777777" w:rsidR="00E405B7" w:rsidRDefault="00E405B7" w:rsidP="00E405B7">
      <w:pPr>
        <w:pStyle w:val="afb"/>
        <w:numPr>
          <w:ilvl w:val="1"/>
          <w:numId w:val="47"/>
        </w:numPr>
        <w:ind w:leftChars="0"/>
        <w:rPr>
          <w:b/>
          <w:lang w:eastAsia="ko-KR"/>
        </w:rPr>
      </w:pPr>
      <w:r>
        <w:rPr>
          <w:b/>
          <w:lang w:eastAsia="ko-KR"/>
        </w:rPr>
        <w:t>When t</w:t>
      </w:r>
      <w:r>
        <w:rPr>
          <w:rFonts w:hint="eastAsia"/>
          <w:b/>
          <w:lang w:eastAsia="ko-KR"/>
        </w:rPr>
        <w:t xml:space="preserve">he </w:t>
      </w:r>
      <w:r>
        <w:rPr>
          <w:b/>
          <w:lang w:eastAsia="ko-KR"/>
        </w:rPr>
        <w:t>number of OFDM symbols for the DMRS is one, rate-matched URLLC data can be transmitted.</w:t>
      </w:r>
    </w:p>
    <w:p w14:paraId="5A8CFE96" w14:textId="77777777" w:rsidR="00E405B7" w:rsidRDefault="00E405B7" w:rsidP="00E405B7">
      <w:pPr>
        <w:pStyle w:val="afb"/>
        <w:numPr>
          <w:ilvl w:val="1"/>
          <w:numId w:val="47"/>
        </w:numPr>
        <w:ind w:leftChars="0"/>
        <w:rPr>
          <w:b/>
          <w:lang w:eastAsia="ko-KR"/>
        </w:rPr>
      </w:pPr>
      <w:r>
        <w:rPr>
          <w:b/>
          <w:lang w:eastAsia="ko-KR"/>
        </w:rPr>
        <w:t>When t</w:t>
      </w:r>
      <w:r>
        <w:rPr>
          <w:rFonts w:hint="eastAsia"/>
          <w:b/>
          <w:lang w:eastAsia="ko-KR"/>
        </w:rPr>
        <w:t xml:space="preserve">he </w:t>
      </w:r>
      <w:r>
        <w:rPr>
          <w:b/>
          <w:lang w:eastAsia="ko-KR"/>
        </w:rPr>
        <w:t xml:space="preserve">number of OFDM symbols for the DMRS is two, </w:t>
      </w:r>
    </w:p>
    <w:p w14:paraId="6E0F941C" w14:textId="77777777" w:rsidR="00E405B7" w:rsidRDefault="00E405B7" w:rsidP="00E405B7">
      <w:pPr>
        <w:pStyle w:val="afb"/>
        <w:numPr>
          <w:ilvl w:val="2"/>
          <w:numId w:val="47"/>
        </w:numPr>
        <w:ind w:leftChars="0"/>
        <w:rPr>
          <w:b/>
          <w:lang w:eastAsia="ko-KR"/>
        </w:rPr>
      </w:pPr>
      <w:r>
        <w:rPr>
          <w:b/>
          <w:lang w:eastAsia="ko-KR"/>
        </w:rPr>
        <w:t>If the starting OFDM symbol for DMRS is aligned with the starting OFDM symbol for preempted resource, the preemption of the front-loaded DMRS should be avoided.</w:t>
      </w:r>
    </w:p>
    <w:p w14:paraId="66B1EB48" w14:textId="77777777" w:rsidR="00E405B7" w:rsidRPr="00BD3B84" w:rsidRDefault="00E405B7" w:rsidP="00E405B7">
      <w:pPr>
        <w:pStyle w:val="afb"/>
        <w:numPr>
          <w:ilvl w:val="2"/>
          <w:numId w:val="47"/>
        </w:numPr>
        <w:ind w:leftChars="0"/>
        <w:rPr>
          <w:b/>
          <w:lang w:eastAsia="ko-KR"/>
        </w:rPr>
      </w:pPr>
      <w:r>
        <w:rPr>
          <w:b/>
          <w:lang w:eastAsia="ko-KR"/>
        </w:rPr>
        <w:t>If the starting OFDM symbol for DMRS is NOT aligned with the starting OFDM symbol for preempted resource, rate-matched URLLC data can be transmitted.</w:t>
      </w:r>
    </w:p>
    <w:p w14:paraId="4B61864D" w14:textId="77777777" w:rsidR="00E405B7" w:rsidRPr="00E405B7" w:rsidRDefault="00E405B7" w:rsidP="00E405B7">
      <w:pPr>
        <w:ind w:left="1133" w:hangingChars="515" w:hanging="1133"/>
        <w:rPr>
          <w:b/>
          <w:lang w:eastAsia="ko-KR"/>
        </w:rPr>
      </w:pPr>
      <w:r w:rsidRPr="00E405B7">
        <w:rPr>
          <w:b/>
          <w:lang w:eastAsia="ko-KR"/>
        </w:rPr>
        <w:t>Proposal 4: Additional rate-matching on the front-loaded DMRS symbol should be considered.</w:t>
      </w:r>
    </w:p>
    <w:p w14:paraId="02705197" w14:textId="77777777" w:rsidR="008553D8" w:rsidRPr="00E07312" w:rsidRDefault="008553D8" w:rsidP="008553D8">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E7434B7" w14:textId="0C7044E2" w:rsidR="00F524C3" w:rsidRDefault="008738B6" w:rsidP="008738B6">
      <w:pPr>
        <w:numPr>
          <w:ilvl w:val="0"/>
          <w:numId w:val="6"/>
        </w:numPr>
        <w:tabs>
          <w:tab w:val="left" w:pos="810"/>
        </w:tabs>
        <w:spacing w:after="180"/>
        <w:contextualSpacing/>
        <w:rPr>
          <w:lang w:eastAsia="zh-CN"/>
        </w:rPr>
      </w:pPr>
      <w:r>
        <w:rPr>
          <w:lang w:eastAsia="zh-CN"/>
        </w:rPr>
        <w:t xml:space="preserve">Chairman’s notes, </w:t>
      </w:r>
      <w:r w:rsidRPr="008738B6">
        <w:rPr>
          <w:lang w:eastAsia="zh-CN"/>
        </w:rPr>
        <w:t>RAN</w:t>
      </w:r>
      <w:r w:rsidR="00C6142D">
        <w:rPr>
          <w:lang w:eastAsia="zh-CN"/>
        </w:rPr>
        <w:t>1</w:t>
      </w:r>
      <w:r w:rsidR="00CE1296">
        <w:rPr>
          <w:lang w:eastAsia="zh-CN"/>
        </w:rPr>
        <w:t>#</w:t>
      </w:r>
      <w:r w:rsidR="00CE3F9C">
        <w:rPr>
          <w:lang w:eastAsia="zh-CN"/>
        </w:rPr>
        <w:t>90bis</w:t>
      </w:r>
      <w:r w:rsidR="00431316" w:rsidRPr="00137900">
        <w:rPr>
          <w:lang w:eastAsia="zh-CN"/>
        </w:rPr>
        <w:t xml:space="preserve">, </w:t>
      </w:r>
      <w:r w:rsidR="00CE3F9C">
        <w:rPr>
          <w:lang w:eastAsia="zh-CN"/>
        </w:rPr>
        <w:t>October</w:t>
      </w:r>
      <w:r w:rsidR="00431316" w:rsidRPr="0026760B">
        <w:rPr>
          <w:lang w:eastAsia="zh-CN"/>
        </w:rPr>
        <w:t xml:space="preserve"> 201</w:t>
      </w:r>
      <w:r>
        <w:rPr>
          <w:lang w:eastAsia="zh-CN"/>
        </w:rPr>
        <w:t>7</w:t>
      </w:r>
      <w:r w:rsidR="00431316" w:rsidRPr="00137900">
        <w:rPr>
          <w:lang w:eastAsia="zh-CN"/>
        </w:rPr>
        <w:t>.</w:t>
      </w:r>
    </w:p>
    <w:p w14:paraId="47412C15" w14:textId="5E402DE4" w:rsidR="00B528DC" w:rsidRPr="00442C31" w:rsidRDefault="00B528DC" w:rsidP="00CE3F9C">
      <w:pPr>
        <w:numPr>
          <w:ilvl w:val="0"/>
          <w:numId w:val="6"/>
        </w:numPr>
        <w:tabs>
          <w:tab w:val="left" w:pos="810"/>
        </w:tabs>
        <w:spacing w:after="180"/>
        <w:contextualSpacing/>
        <w:rPr>
          <w:lang w:eastAsia="zh-CN"/>
        </w:rPr>
      </w:pPr>
      <w:r w:rsidRPr="00B528DC">
        <w:rPr>
          <w:lang w:eastAsia="zh-CN"/>
        </w:rPr>
        <w:t>R1-171</w:t>
      </w:r>
      <w:r w:rsidR="00CE3F9C">
        <w:rPr>
          <w:lang w:eastAsia="zh-CN"/>
        </w:rPr>
        <w:t>8820</w:t>
      </w:r>
      <w:r>
        <w:rPr>
          <w:lang w:eastAsia="zh-CN"/>
        </w:rPr>
        <w:t>,</w:t>
      </w:r>
      <w:r w:rsidRPr="006E0947">
        <w:rPr>
          <w:lang w:eastAsia="zh-CN"/>
        </w:rPr>
        <w:t xml:space="preserve"> </w:t>
      </w:r>
      <w:r>
        <w:rPr>
          <w:lang w:eastAsia="zh-CN"/>
        </w:rPr>
        <w:t>“</w:t>
      </w:r>
      <w:r w:rsidR="00CE3F9C" w:rsidRPr="00CE3F9C">
        <w:rPr>
          <w:lang w:eastAsia="zh-CN"/>
        </w:rPr>
        <w:t>Summary of multiplexing data with different transmission durations</w:t>
      </w:r>
      <w:r>
        <w:rPr>
          <w:lang w:eastAsia="zh-CN"/>
        </w:rPr>
        <w:t>”, vivo</w:t>
      </w:r>
    </w:p>
    <w:sectPr w:rsidR="00B528DC" w:rsidRPr="00442C31" w:rsidSect="00AF7772">
      <w:footerReference w:type="default" r:id="rId18"/>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9955C6" w14:textId="77777777" w:rsidR="00DD1AF9" w:rsidRDefault="00DD1AF9">
      <w:r>
        <w:separator/>
      </w:r>
    </w:p>
  </w:endnote>
  <w:endnote w:type="continuationSeparator" w:id="0">
    <w:p w14:paraId="5367E3E4" w14:textId="77777777" w:rsidR="00DD1AF9" w:rsidRDefault="00DD1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Ericsson Capital TT">
    <w:altName w:val="Corbel"/>
    <w:charset w:val="00"/>
    <w:family w:val="auto"/>
    <w:pitch w:val="variable"/>
    <w:sig w:usb0="00000287" w:usb1="4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C73F7C">
      <w:rPr>
        <w:rStyle w:val="af1"/>
        <w:rFonts w:eastAsia="MS Gothic"/>
        <w:noProof/>
      </w:rPr>
      <w:t>7</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C73F7C">
      <w:rPr>
        <w:rStyle w:val="af1"/>
        <w:rFonts w:eastAsia="MS Gothic"/>
        <w:noProof/>
      </w:rPr>
      <w:t>7</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870B57" w14:textId="77777777" w:rsidR="00DD1AF9" w:rsidRDefault="00DD1AF9">
      <w:r>
        <w:separator/>
      </w:r>
    </w:p>
  </w:footnote>
  <w:footnote w:type="continuationSeparator" w:id="0">
    <w:p w14:paraId="6C3DE00D" w14:textId="77777777" w:rsidR="00DD1AF9" w:rsidRDefault="00DD1A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4897147"/>
    <w:multiLevelType w:val="hybridMultilevel"/>
    <w:tmpl w:val="08F28E2A"/>
    <w:lvl w:ilvl="0" w:tplc="89B44FDC">
      <w:start w:val="1"/>
      <w:numFmt w:val="bullet"/>
      <w:lvlText w:val="•"/>
      <w:lvlJc w:val="left"/>
      <w:pPr>
        <w:tabs>
          <w:tab w:val="num" w:pos="720"/>
        </w:tabs>
        <w:ind w:left="720" w:hanging="360"/>
      </w:pPr>
      <w:rPr>
        <w:rFonts w:ascii="Arial" w:hAnsi="Arial" w:hint="default"/>
      </w:rPr>
    </w:lvl>
    <w:lvl w:ilvl="1" w:tplc="42120270">
      <w:start w:val="4502"/>
      <w:numFmt w:val="bullet"/>
      <w:lvlText w:val="–"/>
      <w:lvlJc w:val="left"/>
      <w:pPr>
        <w:tabs>
          <w:tab w:val="num" w:pos="1440"/>
        </w:tabs>
        <w:ind w:left="1440" w:hanging="360"/>
      </w:pPr>
      <w:rPr>
        <w:rFonts w:ascii="Arial" w:hAnsi="Arial" w:hint="default"/>
      </w:rPr>
    </w:lvl>
    <w:lvl w:ilvl="2" w:tplc="EF2647FC">
      <w:start w:val="4502"/>
      <w:numFmt w:val="bullet"/>
      <w:lvlText w:val="•"/>
      <w:lvlJc w:val="left"/>
      <w:pPr>
        <w:tabs>
          <w:tab w:val="num" w:pos="2160"/>
        </w:tabs>
        <w:ind w:left="2160" w:hanging="360"/>
      </w:pPr>
      <w:rPr>
        <w:rFonts w:ascii="Arial" w:hAnsi="Arial" w:hint="default"/>
      </w:rPr>
    </w:lvl>
    <w:lvl w:ilvl="3" w:tplc="0500156A">
      <w:start w:val="4502"/>
      <w:numFmt w:val="bullet"/>
      <w:lvlText w:val="•"/>
      <w:lvlJc w:val="left"/>
      <w:pPr>
        <w:tabs>
          <w:tab w:val="num" w:pos="2880"/>
        </w:tabs>
        <w:ind w:left="2880" w:hanging="360"/>
      </w:pPr>
      <w:rPr>
        <w:rFonts w:ascii="Arial" w:hAnsi="Arial" w:hint="default"/>
      </w:rPr>
    </w:lvl>
    <w:lvl w:ilvl="4" w:tplc="F47A8D10">
      <w:start w:val="4502"/>
      <w:numFmt w:val="bullet"/>
      <w:lvlText w:val="•"/>
      <w:lvlJc w:val="left"/>
      <w:pPr>
        <w:tabs>
          <w:tab w:val="num" w:pos="3600"/>
        </w:tabs>
        <w:ind w:left="3600" w:hanging="360"/>
      </w:pPr>
      <w:rPr>
        <w:rFonts w:ascii="Arial" w:hAnsi="Arial" w:hint="default"/>
      </w:rPr>
    </w:lvl>
    <w:lvl w:ilvl="5" w:tplc="2F5C5642">
      <w:start w:val="4502"/>
      <w:numFmt w:val="bullet"/>
      <w:lvlText w:val="•"/>
      <w:lvlJc w:val="left"/>
      <w:pPr>
        <w:tabs>
          <w:tab w:val="num" w:pos="4320"/>
        </w:tabs>
        <w:ind w:left="4320" w:hanging="360"/>
      </w:pPr>
      <w:rPr>
        <w:rFonts w:ascii="Arial" w:hAnsi="Arial" w:hint="default"/>
      </w:rPr>
    </w:lvl>
    <w:lvl w:ilvl="6" w:tplc="90F21CCE" w:tentative="1">
      <w:start w:val="1"/>
      <w:numFmt w:val="bullet"/>
      <w:lvlText w:val="•"/>
      <w:lvlJc w:val="left"/>
      <w:pPr>
        <w:tabs>
          <w:tab w:val="num" w:pos="5040"/>
        </w:tabs>
        <w:ind w:left="5040" w:hanging="360"/>
      </w:pPr>
      <w:rPr>
        <w:rFonts w:ascii="Arial" w:hAnsi="Arial" w:hint="default"/>
      </w:rPr>
    </w:lvl>
    <w:lvl w:ilvl="7" w:tplc="65CCDBE2" w:tentative="1">
      <w:start w:val="1"/>
      <w:numFmt w:val="bullet"/>
      <w:lvlText w:val="•"/>
      <w:lvlJc w:val="left"/>
      <w:pPr>
        <w:tabs>
          <w:tab w:val="num" w:pos="5760"/>
        </w:tabs>
        <w:ind w:left="5760" w:hanging="360"/>
      </w:pPr>
      <w:rPr>
        <w:rFonts w:ascii="Arial" w:hAnsi="Arial" w:hint="default"/>
      </w:rPr>
    </w:lvl>
    <w:lvl w:ilvl="8" w:tplc="FB34C49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6155773"/>
    <w:multiLevelType w:val="hybridMultilevel"/>
    <w:tmpl w:val="5C44F8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51218"/>
    <w:multiLevelType w:val="hybridMultilevel"/>
    <w:tmpl w:val="A3020FCE"/>
    <w:lvl w:ilvl="0" w:tplc="B414D612">
      <w:start w:val="1"/>
      <w:numFmt w:val="bullet"/>
      <w:lvlText w:val="•"/>
      <w:lvlJc w:val="left"/>
      <w:pPr>
        <w:tabs>
          <w:tab w:val="num" w:pos="720"/>
        </w:tabs>
        <w:ind w:left="720" w:hanging="360"/>
      </w:pPr>
      <w:rPr>
        <w:rFonts w:ascii="Arial" w:hAnsi="Arial" w:cs="Times New Roman" w:hint="default"/>
      </w:rPr>
    </w:lvl>
    <w:lvl w:ilvl="1" w:tplc="2CCACCBE">
      <w:numFmt w:val="bullet"/>
      <w:lvlText w:val="•"/>
      <w:lvlJc w:val="left"/>
      <w:pPr>
        <w:tabs>
          <w:tab w:val="num" w:pos="1440"/>
        </w:tabs>
        <w:ind w:left="1440" w:hanging="360"/>
      </w:pPr>
      <w:rPr>
        <w:rFonts w:ascii="Arial" w:hAnsi="Arial" w:cs="Times New Roman" w:hint="default"/>
      </w:rPr>
    </w:lvl>
    <w:lvl w:ilvl="2" w:tplc="51C0A606">
      <w:numFmt w:val="bullet"/>
      <w:lvlText w:val="•"/>
      <w:lvlJc w:val="left"/>
      <w:pPr>
        <w:tabs>
          <w:tab w:val="num" w:pos="2160"/>
        </w:tabs>
        <w:ind w:left="2160" w:hanging="360"/>
      </w:pPr>
      <w:rPr>
        <w:rFonts w:ascii="Arial" w:hAnsi="Arial" w:cs="Times New Roman" w:hint="default"/>
      </w:rPr>
    </w:lvl>
    <w:lvl w:ilvl="3" w:tplc="DE26EAF4">
      <w:start w:val="1"/>
      <w:numFmt w:val="bullet"/>
      <w:lvlText w:val="•"/>
      <w:lvlJc w:val="left"/>
      <w:pPr>
        <w:tabs>
          <w:tab w:val="num" w:pos="2880"/>
        </w:tabs>
        <w:ind w:left="2880" w:hanging="360"/>
      </w:pPr>
      <w:rPr>
        <w:rFonts w:ascii="Arial" w:hAnsi="Arial" w:cs="Times New Roman" w:hint="default"/>
      </w:rPr>
    </w:lvl>
    <w:lvl w:ilvl="4" w:tplc="47F276AE">
      <w:start w:val="1"/>
      <w:numFmt w:val="bullet"/>
      <w:lvlText w:val="•"/>
      <w:lvlJc w:val="left"/>
      <w:pPr>
        <w:tabs>
          <w:tab w:val="num" w:pos="3600"/>
        </w:tabs>
        <w:ind w:left="3600" w:hanging="360"/>
      </w:pPr>
      <w:rPr>
        <w:rFonts w:ascii="Arial" w:hAnsi="Arial" w:cs="Times New Roman" w:hint="default"/>
      </w:rPr>
    </w:lvl>
    <w:lvl w:ilvl="5" w:tplc="67C4277C">
      <w:start w:val="1"/>
      <w:numFmt w:val="bullet"/>
      <w:lvlText w:val="•"/>
      <w:lvlJc w:val="left"/>
      <w:pPr>
        <w:tabs>
          <w:tab w:val="num" w:pos="4320"/>
        </w:tabs>
        <w:ind w:left="4320" w:hanging="360"/>
      </w:pPr>
      <w:rPr>
        <w:rFonts w:ascii="Arial" w:hAnsi="Arial" w:cs="Times New Roman" w:hint="default"/>
      </w:rPr>
    </w:lvl>
    <w:lvl w:ilvl="6" w:tplc="14764116">
      <w:start w:val="1"/>
      <w:numFmt w:val="bullet"/>
      <w:lvlText w:val="•"/>
      <w:lvlJc w:val="left"/>
      <w:pPr>
        <w:tabs>
          <w:tab w:val="num" w:pos="5040"/>
        </w:tabs>
        <w:ind w:left="5040" w:hanging="360"/>
      </w:pPr>
      <w:rPr>
        <w:rFonts w:ascii="Arial" w:hAnsi="Arial" w:cs="Times New Roman" w:hint="default"/>
      </w:rPr>
    </w:lvl>
    <w:lvl w:ilvl="7" w:tplc="7236E566">
      <w:start w:val="1"/>
      <w:numFmt w:val="bullet"/>
      <w:lvlText w:val="•"/>
      <w:lvlJc w:val="left"/>
      <w:pPr>
        <w:tabs>
          <w:tab w:val="num" w:pos="5760"/>
        </w:tabs>
        <w:ind w:left="5760" w:hanging="360"/>
      </w:pPr>
      <w:rPr>
        <w:rFonts w:ascii="Arial" w:hAnsi="Arial" w:cs="Times New Roman" w:hint="default"/>
      </w:rPr>
    </w:lvl>
    <w:lvl w:ilvl="8" w:tplc="176CCB78">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70E73F6"/>
    <w:multiLevelType w:val="hybridMultilevel"/>
    <w:tmpl w:val="B1406E36"/>
    <w:lvl w:ilvl="0" w:tplc="04090005">
      <w:start w:val="1"/>
      <w:numFmt w:val="bullet"/>
      <w:lvlText w:val=""/>
      <w:lvlJc w:val="left"/>
      <w:pPr>
        <w:ind w:left="800" w:hanging="400"/>
      </w:pPr>
      <w:rPr>
        <w:rFonts w:ascii="Wingdings" w:hAnsi="Wingdings" w:hint="default"/>
      </w:rPr>
    </w:lvl>
    <w:lvl w:ilvl="1" w:tplc="E982E21C">
      <w:start w:val="1"/>
      <w:numFmt w:val="bullet"/>
      <w:lvlText w:val="-"/>
      <w:lvlJc w:val="left"/>
      <w:pPr>
        <w:ind w:left="1200" w:hanging="400"/>
      </w:pPr>
      <w:rPr>
        <w:rFonts w:ascii="Times New Roman" w:eastAsiaTheme="minorEastAsia" w:hAnsi="Times New Roman" w:cs="Times New Roman" w:hint="default"/>
      </w:rPr>
    </w:lvl>
    <w:lvl w:ilvl="2" w:tplc="18FE499A">
      <w:numFmt w:val="bullet"/>
      <w:lvlText w:val="›"/>
      <w:lvlJc w:val="left"/>
      <w:pPr>
        <w:ind w:left="1600" w:hanging="400"/>
      </w:pPr>
      <w:rPr>
        <w:rFonts w:ascii="Ericsson Capital TT" w:hAnsi="Ericsson Capital TT"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8AD21BD"/>
    <w:multiLevelType w:val="hybridMultilevel"/>
    <w:tmpl w:val="24427864"/>
    <w:lvl w:ilvl="0" w:tplc="2DF67C4C">
      <w:start w:val="1"/>
      <w:numFmt w:val="bullet"/>
      <w:lvlText w:val="•"/>
      <w:lvlJc w:val="left"/>
      <w:pPr>
        <w:tabs>
          <w:tab w:val="num" w:pos="720"/>
        </w:tabs>
        <w:ind w:left="720" w:hanging="360"/>
      </w:pPr>
      <w:rPr>
        <w:rFonts w:ascii="Arial" w:hAnsi="Arial" w:hint="default"/>
      </w:rPr>
    </w:lvl>
    <w:lvl w:ilvl="1" w:tplc="01E06B48">
      <w:start w:val="977"/>
      <w:numFmt w:val="bullet"/>
      <w:lvlText w:val="•"/>
      <w:lvlJc w:val="left"/>
      <w:pPr>
        <w:tabs>
          <w:tab w:val="num" w:pos="1440"/>
        </w:tabs>
        <w:ind w:left="1440" w:hanging="360"/>
      </w:pPr>
      <w:rPr>
        <w:rFonts w:ascii="Arial" w:hAnsi="Arial" w:hint="default"/>
      </w:rPr>
    </w:lvl>
    <w:lvl w:ilvl="2" w:tplc="45287594" w:tentative="1">
      <w:start w:val="1"/>
      <w:numFmt w:val="bullet"/>
      <w:lvlText w:val="•"/>
      <w:lvlJc w:val="left"/>
      <w:pPr>
        <w:tabs>
          <w:tab w:val="num" w:pos="2160"/>
        </w:tabs>
        <w:ind w:left="2160" w:hanging="360"/>
      </w:pPr>
      <w:rPr>
        <w:rFonts w:ascii="Arial" w:hAnsi="Arial" w:hint="default"/>
      </w:rPr>
    </w:lvl>
    <w:lvl w:ilvl="3" w:tplc="353241CA" w:tentative="1">
      <w:start w:val="1"/>
      <w:numFmt w:val="bullet"/>
      <w:lvlText w:val="•"/>
      <w:lvlJc w:val="left"/>
      <w:pPr>
        <w:tabs>
          <w:tab w:val="num" w:pos="2880"/>
        </w:tabs>
        <w:ind w:left="2880" w:hanging="360"/>
      </w:pPr>
      <w:rPr>
        <w:rFonts w:ascii="Arial" w:hAnsi="Arial" w:hint="default"/>
      </w:rPr>
    </w:lvl>
    <w:lvl w:ilvl="4" w:tplc="61F0C736" w:tentative="1">
      <w:start w:val="1"/>
      <w:numFmt w:val="bullet"/>
      <w:lvlText w:val="•"/>
      <w:lvlJc w:val="left"/>
      <w:pPr>
        <w:tabs>
          <w:tab w:val="num" w:pos="3600"/>
        </w:tabs>
        <w:ind w:left="3600" w:hanging="360"/>
      </w:pPr>
      <w:rPr>
        <w:rFonts w:ascii="Arial" w:hAnsi="Arial" w:hint="default"/>
      </w:rPr>
    </w:lvl>
    <w:lvl w:ilvl="5" w:tplc="F5E29410" w:tentative="1">
      <w:start w:val="1"/>
      <w:numFmt w:val="bullet"/>
      <w:lvlText w:val="•"/>
      <w:lvlJc w:val="left"/>
      <w:pPr>
        <w:tabs>
          <w:tab w:val="num" w:pos="4320"/>
        </w:tabs>
        <w:ind w:left="4320" w:hanging="360"/>
      </w:pPr>
      <w:rPr>
        <w:rFonts w:ascii="Arial" w:hAnsi="Arial" w:hint="default"/>
      </w:rPr>
    </w:lvl>
    <w:lvl w:ilvl="6" w:tplc="D4205ED8" w:tentative="1">
      <w:start w:val="1"/>
      <w:numFmt w:val="bullet"/>
      <w:lvlText w:val="•"/>
      <w:lvlJc w:val="left"/>
      <w:pPr>
        <w:tabs>
          <w:tab w:val="num" w:pos="5040"/>
        </w:tabs>
        <w:ind w:left="5040" w:hanging="360"/>
      </w:pPr>
      <w:rPr>
        <w:rFonts w:ascii="Arial" w:hAnsi="Arial" w:hint="default"/>
      </w:rPr>
    </w:lvl>
    <w:lvl w:ilvl="7" w:tplc="DB62C6DE" w:tentative="1">
      <w:start w:val="1"/>
      <w:numFmt w:val="bullet"/>
      <w:lvlText w:val="•"/>
      <w:lvlJc w:val="left"/>
      <w:pPr>
        <w:tabs>
          <w:tab w:val="num" w:pos="5760"/>
        </w:tabs>
        <w:ind w:left="5760" w:hanging="360"/>
      </w:pPr>
      <w:rPr>
        <w:rFonts w:ascii="Arial" w:hAnsi="Arial" w:hint="default"/>
      </w:rPr>
    </w:lvl>
    <w:lvl w:ilvl="8" w:tplc="CF186CA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B644549"/>
    <w:multiLevelType w:val="hybridMultilevel"/>
    <w:tmpl w:val="8CAAF254"/>
    <w:lvl w:ilvl="0" w:tplc="1BA293BE">
      <w:start w:val="1"/>
      <w:numFmt w:val="bullet"/>
      <w:lvlText w:val="•"/>
      <w:lvlJc w:val="left"/>
      <w:pPr>
        <w:tabs>
          <w:tab w:val="num" w:pos="720"/>
        </w:tabs>
        <w:ind w:left="720" w:hanging="360"/>
      </w:pPr>
      <w:rPr>
        <w:rFonts w:ascii="Arial" w:hAnsi="Arial" w:hint="default"/>
      </w:rPr>
    </w:lvl>
    <w:lvl w:ilvl="1" w:tplc="76481A00">
      <w:start w:val="2997"/>
      <w:numFmt w:val="bullet"/>
      <w:lvlText w:val="–"/>
      <w:lvlJc w:val="left"/>
      <w:pPr>
        <w:tabs>
          <w:tab w:val="num" w:pos="1440"/>
        </w:tabs>
        <w:ind w:left="1440" w:hanging="360"/>
      </w:pPr>
      <w:rPr>
        <w:rFonts w:ascii="Arial" w:hAnsi="Arial" w:hint="default"/>
      </w:rPr>
    </w:lvl>
    <w:lvl w:ilvl="2" w:tplc="E8CEE0F6">
      <w:start w:val="1"/>
      <w:numFmt w:val="bullet"/>
      <w:lvlText w:val="•"/>
      <w:lvlJc w:val="left"/>
      <w:pPr>
        <w:tabs>
          <w:tab w:val="num" w:pos="2160"/>
        </w:tabs>
        <w:ind w:left="2160" w:hanging="360"/>
      </w:pPr>
      <w:rPr>
        <w:rFonts w:ascii="Arial" w:hAnsi="Arial" w:hint="default"/>
      </w:rPr>
    </w:lvl>
    <w:lvl w:ilvl="3" w:tplc="FF703136" w:tentative="1">
      <w:start w:val="1"/>
      <w:numFmt w:val="bullet"/>
      <w:lvlText w:val="•"/>
      <w:lvlJc w:val="left"/>
      <w:pPr>
        <w:tabs>
          <w:tab w:val="num" w:pos="2880"/>
        </w:tabs>
        <w:ind w:left="2880" w:hanging="360"/>
      </w:pPr>
      <w:rPr>
        <w:rFonts w:ascii="Arial" w:hAnsi="Arial" w:hint="default"/>
      </w:rPr>
    </w:lvl>
    <w:lvl w:ilvl="4" w:tplc="63F4157A" w:tentative="1">
      <w:start w:val="1"/>
      <w:numFmt w:val="bullet"/>
      <w:lvlText w:val="•"/>
      <w:lvlJc w:val="left"/>
      <w:pPr>
        <w:tabs>
          <w:tab w:val="num" w:pos="3600"/>
        </w:tabs>
        <w:ind w:left="3600" w:hanging="360"/>
      </w:pPr>
      <w:rPr>
        <w:rFonts w:ascii="Arial" w:hAnsi="Arial" w:hint="default"/>
      </w:rPr>
    </w:lvl>
    <w:lvl w:ilvl="5" w:tplc="51FC9A46" w:tentative="1">
      <w:start w:val="1"/>
      <w:numFmt w:val="bullet"/>
      <w:lvlText w:val="•"/>
      <w:lvlJc w:val="left"/>
      <w:pPr>
        <w:tabs>
          <w:tab w:val="num" w:pos="4320"/>
        </w:tabs>
        <w:ind w:left="4320" w:hanging="360"/>
      </w:pPr>
      <w:rPr>
        <w:rFonts w:ascii="Arial" w:hAnsi="Arial" w:hint="default"/>
      </w:rPr>
    </w:lvl>
    <w:lvl w:ilvl="6" w:tplc="F6D4BB74" w:tentative="1">
      <w:start w:val="1"/>
      <w:numFmt w:val="bullet"/>
      <w:lvlText w:val="•"/>
      <w:lvlJc w:val="left"/>
      <w:pPr>
        <w:tabs>
          <w:tab w:val="num" w:pos="5040"/>
        </w:tabs>
        <w:ind w:left="5040" w:hanging="360"/>
      </w:pPr>
      <w:rPr>
        <w:rFonts w:ascii="Arial" w:hAnsi="Arial" w:hint="default"/>
      </w:rPr>
    </w:lvl>
    <w:lvl w:ilvl="7" w:tplc="092889EA" w:tentative="1">
      <w:start w:val="1"/>
      <w:numFmt w:val="bullet"/>
      <w:lvlText w:val="•"/>
      <w:lvlJc w:val="left"/>
      <w:pPr>
        <w:tabs>
          <w:tab w:val="num" w:pos="5760"/>
        </w:tabs>
        <w:ind w:left="5760" w:hanging="360"/>
      </w:pPr>
      <w:rPr>
        <w:rFonts w:ascii="Arial" w:hAnsi="Arial" w:hint="default"/>
      </w:rPr>
    </w:lvl>
    <w:lvl w:ilvl="8" w:tplc="7914558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B9646C5"/>
    <w:multiLevelType w:val="hybridMultilevel"/>
    <w:tmpl w:val="74881004"/>
    <w:lvl w:ilvl="0" w:tplc="4202C932">
      <w:start w:val="1"/>
      <w:numFmt w:val="bullet"/>
      <w:lvlText w:val=""/>
      <w:lvlJc w:val="left"/>
      <w:pPr>
        <w:ind w:left="800" w:hanging="400"/>
      </w:pPr>
      <w:rPr>
        <w:rFonts w:ascii="Symbol" w:eastAsia="MS Mincho"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219299F"/>
    <w:multiLevelType w:val="hybridMultilevel"/>
    <w:tmpl w:val="A1E44950"/>
    <w:lvl w:ilvl="0" w:tplc="3B3A70CE">
      <w:start w:val="1"/>
      <w:numFmt w:val="bullet"/>
      <w:lvlText w:val="•"/>
      <w:lvlJc w:val="left"/>
      <w:pPr>
        <w:tabs>
          <w:tab w:val="num" w:pos="720"/>
        </w:tabs>
        <w:ind w:left="720" w:hanging="360"/>
      </w:pPr>
      <w:rPr>
        <w:rFonts w:ascii="Arial" w:hAnsi="Arial" w:hint="default"/>
      </w:rPr>
    </w:lvl>
    <w:lvl w:ilvl="1" w:tplc="31725258">
      <w:start w:val="1"/>
      <w:numFmt w:val="bullet"/>
      <w:lvlText w:val="•"/>
      <w:lvlJc w:val="left"/>
      <w:pPr>
        <w:tabs>
          <w:tab w:val="num" w:pos="1440"/>
        </w:tabs>
        <w:ind w:left="1440" w:hanging="360"/>
      </w:pPr>
      <w:rPr>
        <w:rFonts w:ascii="Arial" w:hAnsi="Arial" w:hint="default"/>
      </w:rPr>
    </w:lvl>
    <w:lvl w:ilvl="2" w:tplc="E982E21C">
      <w:start w:val="1"/>
      <w:numFmt w:val="bullet"/>
      <w:lvlText w:val="-"/>
      <w:lvlJc w:val="left"/>
      <w:pPr>
        <w:ind w:left="2160" w:hanging="360"/>
      </w:pPr>
      <w:rPr>
        <w:rFonts w:ascii="Times New Roman" w:eastAsiaTheme="minorEastAsia" w:hAnsi="Times New Roman" w:cs="Times New Roman" w:hint="default"/>
      </w:rPr>
    </w:lvl>
    <w:lvl w:ilvl="3" w:tplc="033C4CE8">
      <w:start w:val="1"/>
      <w:numFmt w:val="bullet"/>
      <w:lvlText w:val="•"/>
      <w:lvlJc w:val="left"/>
      <w:pPr>
        <w:tabs>
          <w:tab w:val="num" w:pos="2880"/>
        </w:tabs>
        <w:ind w:left="2880" w:hanging="360"/>
      </w:pPr>
      <w:rPr>
        <w:rFonts w:ascii="Arial" w:hAnsi="Arial" w:hint="default"/>
      </w:rPr>
    </w:lvl>
    <w:lvl w:ilvl="4" w:tplc="BEAC45C4" w:tentative="1">
      <w:start w:val="1"/>
      <w:numFmt w:val="bullet"/>
      <w:lvlText w:val="•"/>
      <w:lvlJc w:val="left"/>
      <w:pPr>
        <w:tabs>
          <w:tab w:val="num" w:pos="3600"/>
        </w:tabs>
        <w:ind w:left="3600" w:hanging="360"/>
      </w:pPr>
      <w:rPr>
        <w:rFonts w:ascii="Arial" w:hAnsi="Arial" w:hint="default"/>
      </w:rPr>
    </w:lvl>
    <w:lvl w:ilvl="5" w:tplc="D18A4D72" w:tentative="1">
      <w:start w:val="1"/>
      <w:numFmt w:val="bullet"/>
      <w:lvlText w:val="•"/>
      <w:lvlJc w:val="left"/>
      <w:pPr>
        <w:tabs>
          <w:tab w:val="num" w:pos="4320"/>
        </w:tabs>
        <w:ind w:left="4320" w:hanging="360"/>
      </w:pPr>
      <w:rPr>
        <w:rFonts w:ascii="Arial" w:hAnsi="Arial" w:hint="default"/>
      </w:rPr>
    </w:lvl>
    <w:lvl w:ilvl="6" w:tplc="80C6CE06" w:tentative="1">
      <w:start w:val="1"/>
      <w:numFmt w:val="bullet"/>
      <w:lvlText w:val="•"/>
      <w:lvlJc w:val="left"/>
      <w:pPr>
        <w:tabs>
          <w:tab w:val="num" w:pos="5040"/>
        </w:tabs>
        <w:ind w:left="5040" w:hanging="360"/>
      </w:pPr>
      <w:rPr>
        <w:rFonts w:ascii="Arial" w:hAnsi="Arial" w:hint="default"/>
      </w:rPr>
    </w:lvl>
    <w:lvl w:ilvl="7" w:tplc="3BAA6DC8" w:tentative="1">
      <w:start w:val="1"/>
      <w:numFmt w:val="bullet"/>
      <w:lvlText w:val="•"/>
      <w:lvlJc w:val="left"/>
      <w:pPr>
        <w:tabs>
          <w:tab w:val="num" w:pos="5760"/>
        </w:tabs>
        <w:ind w:left="5760" w:hanging="360"/>
      </w:pPr>
      <w:rPr>
        <w:rFonts w:ascii="Arial" w:hAnsi="Arial" w:hint="default"/>
      </w:rPr>
    </w:lvl>
    <w:lvl w:ilvl="8" w:tplc="FC90D68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79A3E54"/>
    <w:multiLevelType w:val="multilevel"/>
    <w:tmpl w:val="9CEE01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9E1E11"/>
    <w:multiLevelType w:val="multilevel"/>
    <w:tmpl w:val="6A8029D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19A7380"/>
    <w:multiLevelType w:val="hybridMultilevel"/>
    <w:tmpl w:val="ADCCD77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4372D31"/>
    <w:multiLevelType w:val="hybridMultilevel"/>
    <w:tmpl w:val="C5D04F2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0A347E9"/>
    <w:multiLevelType w:val="hybridMultilevel"/>
    <w:tmpl w:val="0D2A5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574B2D93"/>
    <w:multiLevelType w:val="hybridMultilevel"/>
    <w:tmpl w:val="2904C20C"/>
    <w:lvl w:ilvl="0" w:tplc="8F647EF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8200168"/>
    <w:multiLevelType w:val="hybridMultilevel"/>
    <w:tmpl w:val="CB32C6BA"/>
    <w:lvl w:ilvl="0" w:tplc="FEB623EA">
      <w:start w:val="1"/>
      <w:numFmt w:val="bullet"/>
      <w:lvlText w:val="•"/>
      <w:lvlJc w:val="left"/>
      <w:pPr>
        <w:tabs>
          <w:tab w:val="num" w:pos="720"/>
        </w:tabs>
        <w:ind w:left="720" w:hanging="360"/>
      </w:pPr>
      <w:rPr>
        <w:rFonts w:ascii="Arial" w:hAnsi="Arial" w:hint="default"/>
      </w:rPr>
    </w:lvl>
    <w:lvl w:ilvl="1" w:tplc="124E7724">
      <w:start w:val="1801"/>
      <w:numFmt w:val="bullet"/>
      <w:lvlText w:val="–"/>
      <w:lvlJc w:val="left"/>
      <w:pPr>
        <w:tabs>
          <w:tab w:val="num" w:pos="1440"/>
        </w:tabs>
        <w:ind w:left="1440" w:hanging="360"/>
      </w:pPr>
      <w:rPr>
        <w:rFonts w:ascii="Arial" w:hAnsi="Arial" w:hint="default"/>
      </w:rPr>
    </w:lvl>
    <w:lvl w:ilvl="2" w:tplc="74B24140">
      <w:start w:val="5"/>
      <w:numFmt w:val="bullet"/>
      <w:lvlText w:val="-"/>
      <w:lvlJc w:val="left"/>
      <w:pPr>
        <w:ind w:left="2160" w:hanging="360"/>
      </w:pPr>
      <w:rPr>
        <w:rFonts w:ascii="Times New Roman" w:eastAsiaTheme="minorEastAsia" w:hAnsi="Times New Roman" w:cs="Times New Roman" w:hint="default"/>
      </w:rPr>
    </w:lvl>
    <w:lvl w:ilvl="3" w:tplc="80B8812C" w:tentative="1">
      <w:start w:val="1"/>
      <w:numFmt w:val="bullet"/>
      <w:lvlText w:val="•"/>
      <w:lvlJc w:val="left"/>
      <w:pPr>
        <w:tabs>
          <w:tab w:val="num" w:pos="2880"/>
        </w:tabs>
        <w:ind w:left="2880" w:hanging="360"/>
      </w:pPr>
      <w:rPr>
        <w:rFonts w:ascii="Arial" w:hAnsi="Arial" w:hint="default"/>
      </w:rPr>
    </w:lvl>
    <w:lvl w:ilvl="4" w:tplc="F01CEA7E" w:tentative="1">
      <w:start w:val="1"/>
      <w:numFmt w:val="bullet"/>
      <w:lvlText w:val="•"/>
      <w:lvlJc w:val="left"/>
      <w:pPr>
        <w:tabs>
          <w:tab w:val="num" w:pos="3600"/>
        </w:tabs>
        <w:ind w:left="3600" w:hanging="360"/>
      </w:pPr>
      <w:rPr>
        <w:rFonts w:ascii="Arial" w:hAnsi="Arial" w:hint="default"/>
      </w:rPr>
    </w:lvl>
    <w:lvl w:ilvl="5" w:tplc="77707D94" w:tentative="1">
      <w:start w:val="1"/>
      <w:numFmt w:val="bullet"/>
      <w:lvlText w:val="•"/>
      <w:lvlJc w:val="left"/>
      <w:pPr>
        <w:tabs>
          <w:tab w:val="num" w:pos="4320"/>
        </w:tabs>
        <w:ind w:left="4320" w:hanging="360"/>
      </w:pPr>
      <w:rPr>
        <w:rFonts w:ascii="Arial" w:hAnsi="Arial" w:hint="default"/>
      </w:rPr>
    </w:lvl>
    <w:lvl w:ilvl="6" w:tplc="0BA4EE36" w:tentative="1">
      <w:start w:val="1"/>
      <w:numFmt w:val="bullet"/>
      <w:lvlText w:val="•"/>
      <w:lvlJc w:val="left"/>
      <w:pPr>
        <w:tabs>
          <w:tab w:val="num" w:pos="5040"/>
        </w:tabs>
        <w:ind w:left="5040" w:hanging="360"/>
      </w:pPr>
      <w:rPr>
        <w:rFonts w:ascii="Arial" w:hAnsi="Arial" w:hint="default"/>
      </w:rPr>
    </w:lvl>
    <w:lvl w:ilvl="7" w:tplc="4B985912" w:tentative="1">
      <w:start w:val="1"/>
      <w:numFmt w:val="bullet"/>
      <w:lvlText w:val="•"/>
      <w:lvlJc w:val="left"/>
      <w:pPr>
        <w:tabs>
          <w:tab w:val="num" w:pos="5760"/>
        </w:tabs>
        <w:ind w:left="5760" w:hanging="360"/>
      </w:pPr>
      <w:rPr>
        <w:rFonts w:ascii="Arial" w:hAnsi="Arial" w:hint="default"/>
      </w:rPr>
    </w:lvl>
    <w:lvl w:ilvl="8" w:tplc="6A2CAC0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9420FC5"/>
    <w:multiLevelType w:val="hybridMultilevel"/>
    <w:tmpl w:val="58DC4C50"/>
    <w:lvl w:ilvl="0" w:tplc="071C1024">
      <w:start w:val="1"/>
      <w:numFmt w:val="bullet"/>
      <w:lvlText w:val="•"/>
      <w:lvlJc w:val="left"/>
      <w:pPr>
        <w:tabs>
          <w:tab w:val="num" w:pos="720"/>
        </w:tabs>
        <w:ind w:left="720" w:hanging="360"/>
      </w:pPr>
      <w:rPr>
        <w:rFonts w:ascii="Arial" w:hAnsi="Arial" w:hint="default"/>
      </w:rPr>
    </w:lvl>
    <w:lvl w:ilvl="1" w:tplc="86DE8D6A">
      <w:start w:val="3808"/>
      <w:numFmt w:val="bullet"/>
      <w:lvlText w:val="–"/>
      <w:lvlJc w:val="left"/>
      <w:pPr>
        <w:tabs>
          <w:tab w:val="num" w:pos="1440"/>
        </w:tabs>
        <w:ind w:left="1440" w:hanging="360"/>
      </w:pPr>
      <w:rPr>
        <w:rFonts w:ascii="Arial" w:hAnsi="Arial" w:hint="default"/>
      </w:rPr>
    </w:lvl>
    <w:lvl w:ilvl="2" w:tplc="BE9C0346" w:tentative="1">
      <w:start w:val="1"/>
      <w:numFmt w:val="bullet"/>
      <w:lvlText w:val="•"/>
      <w:lvlJc w:val="left"/>
      <w:pPr>
        <w:tabs>
          <w:tab w:val="num" w:pos="2160"/>
        </w:tabs>
        <w:ind w:left="2160" w:hanging="360"/>
      </w:pPr>
      <w:rPr>
        <w:rFonts w:ascii="Arial" w:hAnsi="Arial" w:hint="default"/>
      </w:rPr>
    </w:lvl>
    <w:lvl w:ilvl="3" w:tplc="14FA0474" w:tentative="1">
      <w:start w:val="1"/>
      <w:numFmt w:val="bullet"/>
      <w:lvlText w:val="•"/>
      <w:lvlJc w:val="left"/>
      <w:pPr>
        <w:tabs>
          <w:tab w:val="num" w:pos="2880"/>
        </w:tabs>
        <w:ind w:left="2880" w:hanging="360"/>
      </w:pPr>
      <w:rPr>
        <w:rFonts w:ascii="Arial" w:hAnsi="Arial" w:hint="default"/>
      </w:rPr>
    </w:lvl>
    <w:lvl w:ilvl="4" w:tplc="3F307C48" w:tentative="1">
      <w:start w:val="1"/>
      <w:numFmt w:val="bullet"/>
      <w:lvlText w:val="•"/>
      <w:lvlJc w:val="left"/>
      <w:pPr>
        <w:tabs>
          <w:tab w:val="num" w:pos="3600"/>
        </w:tabs>
        <w:ind w:left="3600" w:hanging="360"/>
      </w:pPr>
      <w:rPr>
        <w:rFonts w:ascii="Arial" w:hAnsi="Arial" w:hint="default"/>
      </w:rPr>
    </w:lvl>
    <w:lvl w:ilvl="5" w:tplc="4CC46CE6" w:tentative="1">
      <w:start w:val="1"/>
      <w:numFmt w:val="bullet"/>
      <w:lvlText w:val="•"/>
      <w:lvlJc w:val="left"/>
      <w:pPr>
        <w:tabs>
          <w:tab w:val="num" w:pos="4320"/>
        </w:tabs>
        <w:ind w:left="4320" w:hanging="360"/>
      </w:pPr>
      <w:rPr>
        <w:rFonts w:ascii="Arial" w:hAnsi="Arial" w:hint="default"/>
      </w:rPr>
    </w:lvl>
    <w:lvl w:ilvl="6" w:tplc="432661FE" w:tentative="1">
      <w:start w:val="1"/>
      <w:numFmt w:val="bullet"/>
      <w:lvlText w:val="•"/>
      <w:lvlJc w:val="left"/>
      <w:pPr>
        <w:tabs>
          <w:tab w:val="num" w:pos="5040"/>
        </w:tabs>
        <w:ind w:left="5040" w:hanging="360"/>
      </w:pPr>
      <w:rPr>
        <w:rFonts w:ascii="Arial" w:hAnsi="Arial" w:hint="default"/>
      </w:rPr>
    </w:lvl>
    <w:lvl w:ilvl="7" w:tplc="CA1E6994" w:tentative="1">
      <w:start w:val="1"/>
      <w:numFmt w:val="bullet"/>
      <w:lvlText w:val="•"/>
      <w:lvlJc w:val="left"/>
      <w:pPr>
        <w:tabs>
          <w:tab w:val="num" w:pos="5760"/>
        </w:tabs>
        <w:ind w:left="5760" w:hanging="360"/>
      </w:pPr>
      <w:rPr>
        <w:rFonts w:ascii="Arial" w:hAnsi="Arial" w:hint="default"/>
      </w:rPr>
    </w:lvl>
    <w:lvl w:ilvl="8" w:tplc="D5024DA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9EB4481"/>
    <w:multiLevelType w:val="hybridMultilevel"/>
    <w:tmpl w:val="92C899EC"/>
    <w:lvl w:ilvl="0" w:tplc="60AE8B56">
      <w:start w:val="1"/>
      <w:numFmt w:val="bullet"/>
      <w:lvlText w:val="•"/>
      <w:lvlJc w:val="left"/>
      <w:pPr>
        <w:tabs>
          <w:tab w:val="num" w:pos="502"/>
        </w:tabs>
        <w:ind w:left="502" w:hanging="360"/>
      </w:pPr>
      <w:rPr>
        <w:rFonts w:ascii="Arial" w:hAnsi="Arial" w:hint="default"/>
      </w:rPr>
    </w:lvl>
    <w:lvl w:ilvl="1" w:tplc="F7B6995A">
      <w:start w:val="64"/>
      <w:numFmt w:val="bullet"/>
      <w:lvlText w:val="–"/>
      <w:lvlJc w:val="left"/>
      <w:pPr>
        <w:tabs>
          <w:tab w:val="num" w:pos="1222"/>
        </w:tabs>
        <w:ind w:left="1222" w:hanging="360"/>
      </w:pPr>
      <w:rPr>
        <w:rFonts w:ascii="Arial" w:hAnsi="Arial" w:hint="default"/>
      </w:rPr>
    </w:lvl>
    <w:lvl w:ilvl="2" w:tplc="A25AD786">
      <w:start w:val="1"/>
      <w:numFmt w:val="bullet"/>
      <w:lvlText w:val="•"/>
      <w:lvlJc w:val="left"/>
      <w:pPr>
        <w:tabs>
          <w:tab w:val="num" w:pos="786"/>
        </w:tabs>
        <w:ind w:left="786" w:hanging="360"/>
      </w:pPr>
      <w:rPr>
        <w:rFonts w:ascii="Arial" w:hAnsi="Arial" w:hint="default"/>
      </w:rPr>
    </w:lvl>
    <w:lvl w:ilvl="3" w:tplc="D2B86A8E">
      <w:start w:val="1"/>
      <w:numFmt w:val="bullet"/>
      <w:lvlText w:val="•"/>
      <w:lvlJc w:val="left"/>
      <w:pPr>
        <w:tabs>
          <w:tab w:val="num" w:pos="786"/>
        </w:tabs>
        <w:ind w:left="786" w:hanging="360"/>
      </w:pPr>
      <w:rPr>
        <w:rFonts w:ascii="Arial" w:hAnsi="Arial" w:hint="default"/>
      </w:rPr>
    </w:lvl>
    <w:lvl w:ilvl="4" w:tplc="2EC24AB6">
      <w:start w:val="1"/>
      <w:numFmt w:val="bullet"/>
      <w:lvlText w:val="•"/>
      <w:lvlJc w:val="left"/>
      <w:pPr>
        <w:tabs>
          <w:tab w:val="num" w:pos="1636"/>
        </w:tabs>
        <w:ind w:left="1636" w:hanging="360"/>
      </w:pPr>
      <w:rPr>
        <w:rFonts w:ascii="Arial" w:hAnsi="Arial" w:hint="default"/>
      </w:rPr>
    </w:lvl>
    <w:lvl w:ilvl="5" w:tplc="B6B2645A">
      <w:start w:val="1"/>
      <w:numFmt w:val="bullet"/>
      <w:lvlText w:val="•"/>
      <w:lvlJc w:val="left"/>
      <w:pPr>
        <w:tabs>
          <w:tab w:val="num" w:pos="2203"/>
        </w:tabs>
        <w:ind w:left="2203" w:hanging="360"/>
      </w:pPr>
      <w:rPr>
        <w:rFonts w:ascii="Arial" w:hAnsi="Arial" w:hint="default"/>
      </w:rPr>
    </w:lvl>
    <w:lvl w:ilvl="6" w:tplc="34E0D6BC">
      <w:start w:val="1"/>
      <w:numFmt w:val="bullet"/>
      <w:lvlText w:val="•"/>
      <w:lvlJc w:val="left"/>
      <w:pPr>
        <w:tabs>
          <w:tab w:val="num" w:pos="2487"/>
        </w:tabs>
        <w:ind w:left="2487" w:hanging="360"/>
      </w:pPr>
      <w:rPr>
        <w:rFonts w:ascii="Arial" w:hAnsi="Arial" w:hint="default"/>
      </w:rPr>
    </w:lvl>
    <w:lvl w:ilvl="7" w:tplc="9AB47028">
      <w:start w:val="1"/>
      <w:numFmt w:val="bullet"/>
      <w:lvlText w:val="•"/>
      <w:lvlJc w:val="left"/>
      <w:pPr>
        <w:tabs>
          <w:tab w:val="num" w:pos="2912"/>
        </w:tabs>
        <w:ind w:left="2912" w:hanging="360"/>
      </w:pPr>
      <w:rPr>
        <w:rFonts w:ascii="Arial" w:hAnsi="Arial" w:hint="default"/>
      </w:rPr>
    </w:lvl>
    <w:lvl w:ilvl="8" w:tplc="324842C0">
      <w:start w:val="1"/>
      <w:numFmt w:val="bullet"/>
      <w:lvlText w:val="•"/>
      <w:lvlJc w:val="left"/>
      <w:pPr>
        <w:tabs>
          <w:tab w:val="num" w:pos="6262"/>
        </w:tabs>
        <w:ind w:left="6262" w:hanging="360"/>
      </w:pPr>
      <w:rPr>
        <w:rFonts w:ascii="Arial" w:hAnsi="Arial" w:hint="default"/>
      </w:rPr>
    </w:lvl>
  </w:abstractNum>
  <w:abstractNum w:abstractNumId="26" w15:restartNumberingAfterBreak="0">
    <w:nsid w:val="5CAA2D38"/>
    <w:multiLevelType w:val="hybridMultilevel"/>
    <w:tmpl w:val="DD465E10"/>
    <w:lvl w:ilvl="0" w:tplc="F9A4A12C">
      <w:start w:val="1"/>
      <w:numFmt w:val="bullet"/>
      <w:lvlText w:val=""/>
      <w:lvlJc w:val="left"/>
      <w:pPr>
        <w:tabs>
          <w:tab w:val="num" w:pos="720"/>
        </w:tabs>
        <w:ind w:left="720" w:hanging="360"/>
      </w:pPr>
      <w:rPr>
        <w:rFonts w:ascii="Wingdings" w:hAnsi="Wingdings" w:hint="default"/>
      </w:rPr>
    </w:lvl>
    <w:lvl w:ilvl="1" w:tplc="C78E40BC">
      <w:start w:val="1"/>
      <w:numFmt w:val="bullet"/>
      <w:lvlText w:val=""/>
      <w:lvlJc w:val="left"/>
      <w:pPr>
        <w:tabs>
          <w:tab w:val="num" w:pos="1440"/>
        </w:tabs>
        <w:ind w:left="1440" w:hanging="360"/>
      </w:pPr>
      <w:rPr>
        <w:rFonts w:ascii="Wingdings" w:hAnsi="Wingdings" w:hint="default"/>
      </w:rPr>
    </w:lvl>
    <w:lvl w:ilvl="2" w:tplc="E3FAA016">
      <w:numFmt w:val="bullet"/>
      <w:lvlText w:val=""/>
      <w:lvlJc w:val="left"/>
      <w:pPr>
        <w:tabs>
          <w:tab w:val="num" w:pos="2160"/>
        </w:tabs>
        <w:ind w:left="2160" w:hanging="360"/>
      </w:pPr>
      <w:rPr>
        <w:rFonts w:ascii="Wingdings" w:hAnsi="Wingdings" w:hint="default"/>
      </w:rPr>
    </w:lvl>
    <w:lvl w:ilvl="3" w:tplc="F3CA2E62" w:tentative="1">
      <w:start w:val="1"/>
      <w:numFmt w:val="bullet"/>
      <w:lvlText w:val=""/>
      <w:lvlJc w:val="left"/>
      <w:pPr>
        <w:tabs>
          <w:tab w:val="num" w:pos="2880"/>
        </w:tabs>
        <w:ind w:left="2880" w:hanging="360"/>
      </w:pPr>
      <w:rPr>
        <w:rFonts w:ascii="Wingdings" w:hAnsi="Wingdings" w:hint="default"/>
      </w:rPr>
    </w:lvl>
    <w:lvl w:ilvl="4" w:tplc="BE6AA3CC" w:tentative="1">
      <w:start w:val="1"/>
      <w:numFmt w:val="bullet"/>
      <w:lvlText w:val=""/>
      <w:lvlJc w:val="left"/>
      <w:pPr>
        <w:tabs>
          <w:tab w:val="num" w:pos="3600"/>
        </w:tabs>
        <w:ind w:left="3600" w:hanging="360"/>
      </w:pPr>
      <w:rPr>
        <w:rFonts w:ascii="Wingdings" w:hAnsi="Wingdings" w:hint="default"/>
      </w:rPr>
    </w:lvl>
    <w:lvl w:ilvl="5" w:tplc="73C61068" w:tentative="1">
      <w:start w:val="1"/>
      <w:numFmt w:val="bullet"/>
      <w:lvlText w:val=""/>
      <w:lvlJc w:val="left"/>
      <w:pPr>
        <w:tabs>
          <w:tab w:val="num" w:pos="4320"/>
        </w:tabs>
        <w:ind w:left="4320" w:hanging="360"/>
      </w:pPr>
      <w:rPr>
        <w:rFonts w:ascii="Wingdings" w:hAnsi="Wingdings" w:hint="default"/>
      </w:rPr>
    </w:lvl>
    <w:lvl w:ilvl="6" w:tplc="D09A2188" w:tentative="1">
      <w:start w:val="1"/>
      <w:numFmt w:val="bullet"/>
      <w:lvlText w:val=""/>
      <w:lvlJc w:val="left"/>
      <w:pPr>
        <w:tabs>
          <w:tab w:val="num" w:pos="5040"/>
        </w:tabs>
        <w:ind w:left="5040" w:hanging="360"/>
      </w:pPr>
      <w:rPr>
        <w:rFonts w:ascii="Wingdings" w:hAnsi="Wingdings" w:hint="default"/>
      </w:rPr>
    </w:lvl>
    <w:lvl w:ilvl="7" w:tplc="E0526068" w:tentative="1">
      <w:start w:val="1"/>
      <w:numFmt w:val="bullet"/>
      <w:lvlText w:val=""/>
      <w:lvlJc w:val="left"/>
      <w:pPr>
        <w:tabs>
          <w:tab w:val="num" w:pos="5760"/>
        </w:tabs>
        <w:ind w:left="5760" w:hanging="360"/>
      </w:pPr>
      <w:rPr>
        <w:rFonts w:ascii="Wingdings" w:hAnsi="Wingdings" w:hint="default"/>
      </w:rPr>
    </w:lvl>
    <w:lvl w:ilvl="8" w:tplc="CB94A196"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FB26FF7"/>
    <w:multiLevelType w:val="hybridMultilevel"/>
    <w:tmpl w:val="4F98D416"/>
    <w:lvl w:ilvl="0" w:tplc="BFC8044E">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2052028"/>
    <w:multiLevelType w:val="hybridMultilevel"/>
    <w:tmpl w:val="C8143B28"/>
    <w:lvl w:ilvl="0" w:tplc="B97C63AE">
      <w:start w:val="1"/>
      <w:numFmt w:val="bullet"/>
      <w:lvlText w:val="•"/>
      <w:lvlJc w:val="left"/>
      <w:pPr>
        <w:tabs>
          <w:tab w:val="num" w:pos="720"/>
        </w:tabs>
        <w:ind w:left="720" w:hanging="360"/>
      </w:pPr>
      <w:rPr>
        <w:rFonts w:ascii="Arial" w:hAnsi="Arial" w:hint="default"/>
      </w:rPr>
    </w:lvl>
    <w:lvl w:ilvl="1" w:tplc="97C26DA2">
      <w:start w:val="4644"/>
      <w:numFmt w:val="bullet"/>
      <w:lvlText w:val="–"/>
      <w:lvlJc w:val="left"/>
      <w:pPr>
        <w:tabs>
          <w:tab w:val="num" w:pos="1440"/>
        </w:tabs>
        <w:ind w:left="1440" w:hanging="360"/>
      </w:pPr>
      <w:rPr>
        <w:rFonts w:ascii="Arial" w:hAnsi="Arial" w:hint="default"/>
      </w:rPr>
    </w:lvl>
    <w:lvl w:ilvl="2" w:tplc="63284B96">
      <w:start w:val="4644"/>
      <w:numFmt w:val="bullet"/>
      <w:lvlText w:val="•"/>
      <w:lvlJc w:val="left"/>
      <w:pPr>
        <w:tabs>
          <w:tab w:val="num" w:pos="2160"/>
        </w:tabs>
        <w:ind w:left="2160" w:hanging="360"/>
      </w:pPr>
      <w:rPr>
        <w:rFonts w:ascii="Arial" w:hAnsi="Arial" w:hint="default"/>
      </w:rPr>
    </w:lvl>
    <w:lvl w:ilvl="3" w:tplc="14AC63B6" w:tentative="1">
      <w:start w:val="1"/>
      <w:numFmt w:val="bullet"/>
      <w:lvlText w:val="•"/>
      <w:lvlJc w:val="left"/>
      <w:pPr>
        <w:tabs>
          <w:tab w:val="num" w:pos="2880"/>
        </w:tabs>
        <w:ind w:left="2880" w:hanging="360"/>
      </w:pPr>
      <w:rPr>
        <w:rFonts w:ascii="Arial" w:hAnsi="Arial" w:hint="default"/>
      </w:rPr>
    </w:lvl>
    <w:lvl w:ilvl="4" w:tplc="B64273E6" w:tentative="1">
      <w:start w:val="1"/>
      <w:numFmt w:val="bullet"/>
      <w:lvlText w:val="•"/>
      <w:lvlJc w:val="left"/>
      <w:pPr>
        <w:tabs>
          <w:tab w:val="num" w:pos="3600"/>
        </w:tabs>
        <w:ind w:left="3600" w:hanging="360"/>
      </w:pPr>
      <w:rPr>
        <w:rFonts w:ascii="Arial" w:hAnsi="Arial" w:hint="default"/>
      </w:rPr>
    </w:lvl>
    <w:lvl w:ilvl="5" w:tplc="B7E0C166" w:tentative="1">
      <w:start w:val="1"/>
      <w:numFmt w:val="bullet"/>
      <w:lvlText w:val="•"/>
      <w:lvlJc w:val="left"/>
      <w:pPr>
        <w:tabs>
          <w:tab w:val="num" w:pos="4320"/>
        </w:tabs>
        <w:ind w:left="4320" w:hanging="360"/>
      </w:pPr>
      <w:rPr>
        <w:rFonts w:ascii="Arial" w:hAnsi="Arial" w:hint="default"/>
      </w:rPr>
    </w:lvl>
    <w:lvl w:ilvl="6" w:tplc="09020C6E" w:tentative="1">
      <w:start w:val="1"/>
      <w:numFmt w:val="bullet"/>
      <w:lvlText w:val="•"/>
      <w:lvlJc w:val="left"/>
      <w:pPr>
        <w:tabs>
          <w:tab w:val="num" w:pos="5040"/>
        </w:tabs>
        <w:ind w:left="5040" w:hanging="360"/>
      </w:pPr>
      <w:rPr>
        <w:rFonts w:ascii="Arial" w:hAnsi="Arial" w:hint="default"/>
      </w:rPr>
    </w:lvl>
    <w:lvl w:ilvl="7" w:tplc="401250C2" w:tentative="1">
      <w:start w:val="1"/>
      <w:numFmt w:val="bullet"/>
      <w:lvlText w:val="•"/>
      <w:lvlJc w:val="left"/>
      <w:pPr>
        <w:tabs>
          <w:tab w:val="num" w:pos="5760"/>
        </w:tabs>
        <w:ind w:left="5760" w:hanging="360"/>
      </w:pPr>
      <w:rPr>
        <w:rFonts w:ascii="Arial" w:hAnsi="Arial" w:hint="default"/>
      </w:rPr>
    </w:lvl>
    <w:lvl w:ilvl="8" w:tplc="B7A6F06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4276A9C"/>
    <w:multiLevelType w:val="hybridMultilevel"/>
    <w:tmpl w:val="5E7C3D46"/>
    <w:lvl w:ilvl="0" w:tplc="12D49202">
      <w:start w:val="1"/>
      <w:numFmt w:val="bullet"/>
      <w:lvlText w:val="•"/>
      <w:lvlJc w:val="left"/>
      <w:pPr>
        <w:tabs>
          <w:tab w:val="num" w:pos="720"/>
        </w:tabs>
        <w:ind w:left="720" w:hanging="360"/>
      </w:pPr>
      <w:rPr>
        <w:rFonts w:ascii="Arial" w:hAnsi="Arial" w:hint="default"/>
      </w:rPr>
    </w:lvl>
    <w:lvl w:ilvl="1" w:tplc="BF1ADBB8">
      <w:start w:val="1"/>
      <w:numFmt w:val="bullet"/>
      <w:lvlText w:val="•"/>
      <w:lvlJc w:val="left"/>
      <w:pPr>
        <w:tabs>
          <w:tab w:val="num" w:pos="1440"/>
        </w:tabs>
        <w:ind w:left="1440" w:hanging="360"/>
      </w:pPr>
      <w:rPr>
        <w:rFonts w:ascii="Arial" w:hAnsi="Arial" w:hint="default"/>
      </w:rPr>
    </w:lvl>
    <w:lvl w:ilvl="2" w:tplc="CA048DBC" w:tentative="1">
      <w:start w:val="1"/>
      <w:numFmt w:val="bullet"/>
      <w:lvlText w:val="•"/>
      <w:lvlJc w:val="left"/>
      <w:pPr>
        <w:tabs>
          <w:tab w:val="num" w:pos="2160"/>
        </w:tabs>
        <w:ind w:left="2160" w:hanging="360"/>
      </w:pPr>
      <w:rPr>
        <w:rFonts w:ascii="Arial" w:hAnsi="Arial" w:hint="default"/>
      </w:rPr>
    </w:lvl>
    <w:lvl w:ilvl="3" w:tplc="D760137A" w:tentative="1">
      <w:start w:val="1"/>
      <w:numFmt w:val="bullet"/>
      <w:lvlText w:val="•"/>
      <w:lvlJc w:val="left"/>
      <w:pPr>
        <w:tabs>
          <w:tab w:val="num" w:pos="2880"/>
        </w:tabs>
        <w:ind w:left="2880" w:hanging="360"/>
      </w:pPr>
      <w:rPr>
        <w:rFonts w:ascii="Arial" w:hAnsi="Arial" w:hint="default"/>
      </w:rPr>
    </w:lvl>
    <w:lvl w:ilvl="4" w:tplc="9540259E" w:tentative="1">
      <w:start w:val="1"/>
      <w:numFmt w:val="bullet"/>
      <w:lvlText w:val="•"/>
      <w:lvlJc w:val="left"/>
      <w:pPr>
        <w:tabs>
          <w:tab w:val="num" w:pos="3600"/>
        </w:tabs>
        <w:ind w:left="3600" w:hanging="360"/>
      </w:pPr>
      <w:rPr>
        <w:rFonts w:ascii="Arial" w:hAnsi="Arial" w:hint="default"/>
      </w:rPr>
    </w:lvl>
    <w:lvl w:ilvl="5" w:tplc="A7108F00" w:tentative="1">
      <w:start w:val="1"/>
      <w:numFmt w:val="bullet"/>
      <w:lvlText w:val="•"/>
      <w:lvlJc w:val="left"/>
      <w:pPr>
        <w:tabs>
          <w:tab w:val="num" w:pos="4320"/>
        </w:tabs>
        <w:ind w:left="4320" w:hanging="360"/>
      </w:pPr>
      <w:rPr>
        <w:rFonts w:ascii="Arial" w:hAnsi="Arial" w:hint="default"/>
      </w:rPr>
    </w:lvl>
    <w:lvl w:ilvl="6" w:tplc="5CB4009E" w:tentative="1">
      <w:start w:val="1"/>
      <w:numFmt w:val="bullet"/>
      <w:lvlText w:val="•"/>
      <w:lvlJc w:val="left"/>
      <w:pPr>
        <w:tabs>
          <w:tab w:val="num" w:pos="5040"/>
        </w:tabs>
        <w:ind w:left="5040" w:hanging="360"/>
      </w:pPr>
      <w:rPr>
        <w:rFonts w:ascii="Arial" w:hAnsi="Arial" w:hint="default"/>
      </w:rPr>
    </w:lvl>
    <w:lvl w:ilvl="7" w:tplc="27B21AD6" w:tentative="1">
      <w:start w:val="1"/>
      <w:numFmt w:val="bullet"/>
      <w:lvlText w:val="•"/>
      <w:lvlJc w:val="left"/>
      <w:pPr>
        <w:tabs>
          <w:tab w:val="num" w:pos="5760"/>
        </w:tabs>
        <w:ind w:left="5760" w:hanging="360"/>
      </w:pPr>
      <w:rPr>
        <w:rFonts w:ascii="Arial" w:hAnsi="Arial" w:hint="default"/>
      </w:rPr>
    </w:lvl>
    <w:lvl w:ilvl="8" w:tplc="E84E875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3" w15:restartNumberingAfterBreak="0">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6D326A09"/>
    <w:multiLevelType w:val="hybridMultilevel"/>
    <w:tmpl w:val="590CB39E"/>
    <w:lvl w:ilvl="0" w:tplc="6772E37E">
      <w:start w:val="1"/>
      <w:numFmt w:val="bullet"/>
      <w:lvlText w:val="•"/>
      <w:lvlJc w:val="left"/>
      <w:pPr>
        <w:tabs>
          <w:tab w:val="num" w:pos="720"/>
        </w:tabs>
        <w:ind w:left="720" w:hanging="360"/>
      </w:pPr>
      <w:rPr>
        <w:rFonts w:ascii="Arial" w:hAnsi="Arial" w:hint="default"/>
      </w:rPr>
    </w:lvl>
    <w:lvl w:ilvl="1" w:tplc="028E7766">
      <w:start w:val="339"/>
      <w:numFmt w:val="bullet"/>
      <w:lvlText w:val="•"/>
      <w:lvlJc w:val="left"/>
      <w:pPr>
        <w:tabs>
          <w:tab w:val="num" w:pos="1440"/>
        </w:tabs>
        <w:ind w:left="1440" w:hanging="360"/>
      </w:pPr>
      <w:rPr>
        <w:rFonts w:ascii="Arial" w:hAnsi="Arial" w:hint="default"/>
      </w:rPr>
    </w:lvl>
    <w:lvl w:ilvl="2" w:tplc="FCAE51F0">
      <w:start w:val="339"/>
      <w:numFmt w:val="bullet"/>
      <w:lvlText w:val="•"/>
      <w:lvlJc w:val="left"/>
      <w:pPr>
        <w:tabs>
          <w:tab w:val="num" w:pos="2160"/>
        </w:tabs>
        <w:ind w:left="2160" w:hanging="360"/>
      </w:pPr>
      <w:rPr>
        <w:rFonts w:ascii="Arial" w:hAnsi="Arial" w:hint="default"/>
      </w:rPr>
    </w:lvl>
    <w:lvl w:ilvl="3" w:tplc="CA8A98B6" w:tentative="1">
      <w:start w:val="1"/>
      <w:numFmt w:val="bullet"/>
      <w:lvlText w:val="•"/>
      <w:lvlJc w:val="left"/>
      <w:pPr>
        <w:tabs>
          <w:tab w:val="num" w:pos="2880"/>
        </w:tabs>
        <w:ind w:left="2880" w:hanging="360"/>
      </w:pPr>
      <w:rPr>
        <w:rFonts w:ascii="Arial" w:hAnsi="Arial" w:hint="default"/>
      </w:rPr>
    </w:lvl>
    <w:lvl w:ilvl="4" w:tplc="EE8C0E00" w:tentative="1">
      <w:start w:val="1"/>
      <w:numFmt w:val="bullet"/>
      <w:lvlText w:val="•"/>
      <w:lvlJc w:val="left"/>
      <w:pPr>
        <w:tabs>
          <w:tab w:val="num" w:pos="3600"/>
        </w:tabs>
        <w:ind w:left="3600" w:hanging="360"/>
      </w:pPr>
      <w:rPr>
        <w:rFonts w:ascii="Arial" w:hAnsi="Arial" w:hint="default"/>
      </w:rPr>
    </w:lvl>
    <w:lvl w:ilvl="5" w:tplc="73864764" w:tentative="1">
      <w:start w:val="1"/>
      <w:numFmt w:val="bullet"/>
      <w:lvlText w:val="•"/>
      <w:lvlJc w:val="left"/>
      <w:pPr>
        <w:tabs>
          <w:tab w:val="num" w:pos="4320"/>
        </w:tabs>
        <w:ind w:left="4320" w:hanging="360"/>
      </w:pPr>
      <w:rPr>
        <w:rFonts w:ascii="Arial" w:hAnsi="Arial" w:hint="default"/>
      </w:rPr>
    </w:lvl>
    <w:lvl w:ilvl="6" w:tplc="134211B8" w:tentative="1">
      <w:start w:val="1"/>
      <w:numFmt w:val="bullet"/>
      <w:lvlText w:val="•"/>
      <w:lvlJc w:val="left"/>
      <w:pPr>
        <w:tabs>
          <w:tab w:val="num" w:pos="5040"/>
        </w:tabs>
        <w:ind w:left="5040" w:hanging="360"/>
      </w:pPr>
      <w:rPr>
        <w:rFonts w:ascii="Arial" w:hAnsi="Arial" w:hint="default"/>
      </w:rPr>
    </w:lvl>
    <w:lvl w:ilvl="7" w:tplc="33E65908" w:tentative="1">
      <w:start w:val="1"/>
      <w:numFmt w:val="bullet"/>
      <w:lvlText w:val="•"/>
      <w:lvlJc w:val="left"/>
      <w:pPr>
        <w:tabs>
          <w:tab w:val="num" w:pos="5760"/>
        </w:tabs>
        <w:ind w:left="5760" w:hanging="360"/>
      </w:pPr>
      <w:rPr>
        <w:rFonts w:ascii="Arial" w:hAnsi="Arial" w:hint="default"/>
      </w:rPr>
    </w:lvl>
    <w:lvl w:ilvl="8" w:tplc="DCD2EBB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5643A7"/>
    <w:multiLevelType w:val="hybridMultilevel"/>
    <w:tmpl w:val="2FA41BD6"/>
    <w:lvl w:ilvl="0" w:tplc="68BA135A">
      <w:start w:val="1"/>
      <w:numFmt w:val="bullet"/>
      <w:lvlText w:val="–"/>
      <w:lvlJc w:val="left"/>
      <w:pPr>
        <w:tabs>
          <w:tab w:val="num" w:pos="720"/>
        </w:tabs>
        <w:ind w:left="720" w:hanging="360"/>
      </w:pPr>
      <w:rPr>
        <w:rFonts w:ascii="Arial" w:hAnsi="Arial" w:hint="default"/>
      </w:rPr>
    </w:lvl>
    <w:lvl w:ilvl="1" w:tplc="ACD8834C">
      <w:start w:val="1"/>
      <w:numFmt w:val="bullet"/>
      <w:lvlText w:val="–"/>
      <w:lvlJc w:val="left"/>
      <w:pPr>
        <w:tabs>
          <w:tab w:val="num" w:pos="1440"/>
        </w:tabs>
        <w:ind w:left="1440" w:hanging="360"/>
      </w:pPr>
      <w:rPr>
        <w:rFonts w:ascii="Arial" w:hAnsi="Arial" w:hint="default"/>
      </w:rPr>
    </w:lvl>
    <w:lvl w:ilvl="2" w:tplc="6E7E75F6">
      <w:start w:val="1201"/>
      <w:numFmt w:val="bullet"/>
      <w:lvlText w:val="•"/>
      <w:lvlJc w:val="left"/>
      <w:pPr>
        <w:tabs>
          <w:tab w:val="num" w:pos="2160"/>
        </w:tabs>
        <w:ind w:left="2160" w:hanging="360"/>
      </w:pPr>
      <w:rPr>
        <w:rFonts w:ascii="Arial" w:hAnsi="Arial" w:hint="default"/>
      </w:rPr>
    </w:lvl>
    <w:lvl w:ilvl="3" w:tplc="C28625EA" w:tentative="1">
      <w:start w:val="1"/>
      <w:numFmt w:val="bullet"/>
      <w:lvlText w:val="–"/>
      <w:lvlJc w:val="left"/>
      <w:pPr>
        <w:tabs>
          <w:tab w:val="num" w:pos="2880"/>
        </w:tabs>
        <w:ind w:left="2880" w:hanging="360"/>
      </w:pPr>
      <w:rPr>
        <w:rFonts w:ascii="Arial" w:hAnsi="Arial" w:hint="default"/>
      </w:rPr>
    </w:lvl>
    <w:lvl w:ilvl="4" w:tplc="FFDC49C6" w:tentative="1">
      <w:start w:val="1"/>
      <w:numFmt w:val="bullet"/>
      <w:lvlText w:val="–"/>
      <w:lvlJc w:val="left"/>
      <w:pPr>
        <w:tabs>
          <w:tab w:val="num" w:pos="3600"/>
        </w:tabs>
        <w:ind w:left="3600" w:hanging="360"/>
      </w:pPr>
      <w:rPr>
        <w:rFonts w:ascii="Arial" w:hAnsi="Arial" w:hint="default"/>
      </w:rPr>
    </w:lvl>
    <w:lvl w:ilvl="5" w:tplc="824E5196" w:tentative="1">
      <w:start w:val="1"/>
      <w:numFmt w:val="bullet"/>
      <w:lvlText w:val="–"/>
      <w:lvlJc w:val="left"/>
      <w:pPr>
        <w:tabs>
          <w:tab w:val="num" w:pos="4320"/>
        </w:tabs>
        <w:ind w:left="4320" w:hanging="360"/>
      </w:pPr>
      <w:rPr>
        <w:rFonts w:ascii="Arial" w:hAnsi="Arial" w:hint="default"/>
      </w:rPr>
    </w:lvl>
    <w:lvl w:ilvl="6" w:tplc="5B8C5B64" w:tentative="1">
      <w:start w:val="1"/>
      <w:numFmt w:val="bullet"/>
      <w:lvlText w:val="–"/>
      <w:lvlJc w:val="left"/>
      <w:pPr>
        <w:tabs>
          <w:tab w:val="num" w:pos="5040"/>
        </w:tabs>
        <w:ind w:left="5040" w:hanging="360"/>
      </w:pPr>
      <w:rPr>
        <w:rFonts w:ascii="Arial" w:hAnsi="Arial" w:hint="default"/>
      </w:rPr>
    </w:lvl>
    <w:lvl w:ilvl="7" w:tplc="A93620B4" w:tentative="1">
      <w:start w:val="1"/>
      <w:numFmt w:val="bullet"/>
      <w:lvlText w:val="–"/>
      <w:lvlJc w:val="left"/>
      <w:pPr>
        <w:tabs>
          <w:tab w:val="num" w:pos="5760"/>
        </w:tabs>
        <w:ind w:left="5760" w:hanging="360"/>
      </w:pPr>
      <w:rPr>
        <w:rFonts w:ascii="Arial" w:hAnsi="Arial" w:hint="default"/>
      </w:rPr>
    </w:lvl>
    <w:lvl w:ilvl="8" w:tplc="E3F6FAD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2"/>
  </w:num>
  <w:num w:numId="3">
    <w:abstractNumId w:val="13"/>
  </w:num>
  <w:num w:numId="4">
    <w:abstractNumId w:val="36"/>
  </w:num>
  <w:num w:numId="5">
    <w:abstractNumId w:val="1"/>
  </w:num>
  <w:num w:numId="6">
    <w:abstractNumId w:val="27"/>
  </w:num>
  <w:num w:numId="7">
    <w:abstractNumId w:val="17"/>
  </w:num>
  <w:num w:numId="8">
    <w:abstractNumId w:val="12"/>
  </w:num>
  <w:num w:numId="9">
    <w:abstractNumId w:val="37"/>
  </w:num>
  <w:num w:numId="10">
    <w:abstractNumId w:val="11"/>
  </w:num>
  <w:num w:numId="11">
    <w:abstractNumId w:val="14"/>
  </w:num>
  <w:num w:numId="12">
    <w:abstractNumId w:val="1"/>
  </w:num>
  <w:num w:numId="13">
    <w:abstractNumId w:val="26"/>
  </w:num>
  <w:num w:numId="14">
    <w:abstractNumId w:val="22"/>
  </w:num>
  <w:num w:numId="15">
    <w:abstractNumId w:val="33"/>
  </w:num>
  <w:num w:numId="16">
    <w:abstractNumId w:val="34"/>
  </w:num>
  <w:num w:numId="17">
    <w:abstractNumId w:val="24"/>
  </w:num>
  <w:num w:numId="18">
    <w:abstractNumId w:val="4"/>
  </w:num>
  <w:num w:numId="19">
    <w:abstractNumId w:val="23"/>
  </w:num>
  <w:num w:numId="20">
    <w:abstractNumId w:val="29"/>
  </w:num>
  <w:num w:numId="21">
    <w:abstractNumId w:val="8"/>
  </w:num>
  <w:num w:numId="22">
    <w:abstractNumId w:val="20"/>
  </w:num>
  <w:num w:numId="23">
    <w:abstractNumId w:val="35"/>
  </w:num>
  <w:num w:numId="24">
    <w:abstractNumId w:val="31"/>
  </w:num>
  <w:num w:numId="25">
    <w:abstractNumId w:val="9"/>
  </w:num>
  <w:num w:numId="26">
    <w:abstractNumId w:val="21"/>
  </w:num>
  <w:num w:numId="27">
    <w:abstractNumId w:val="6"/>
  </w:num>
  <w:num w:numId="28">
    <w:abstractNumId w:val="2"/>
  </w:num>
  <w:num w:numId="29">
    <w:abstractNumId w:val="18"/>
  </w:num>
  <w:num w:numId="30">
    <w:abstractNumId w:val="30"/>
  </w:num>
  <w:num w:numId="31">
    <w:abstractNumId w:val="1"/>
  </w:num>
  <w:num w:numId="32">
    <w:abstractNumId w:val="19"/>
  </w:num>
  <w:num w:numId="33">
    <w:abstractNumId w:val="1"/>
  </w:num>
  <w:num w:numId="34">
    <w:abstractNumId w:val="1"/>
  </w:num>
  <w:num w:numId="35">
    <w:abstractNumId w:val="1"/>
  </w:num>
  <w:num w:numId="36">
    <w:abstractNumId w:val="1"/>
  </w:num>
  <w:num w:numId="37">
    <w:abstractNumId w:val="15"/>
  </w:num>
  <w:num w:numId="38">
    <w:abstractNumId w:val="16"/>
  </w:num>
  <w:num w:numId="39">
    <w:abstractNumId w:val="5"/>
  </w:num>
  <w:num w:numId="40">
    <w:abstractNumId w:val="25"/>
  </w:num>
  <w:num w:numId="41">
    <w:abstractNumId w:val="1"/>
  </w:num>
  <w:num w:numId="42">
    <w:abstractNumId w:val="1"/>
  </w:num>
  <w:num w:numId="43">
    <w:abstractNumId w:val="28"/>
  </w:num>
  <w:num w:numId="44">
    <w:abstractNumId w:val="3"/>
  </w:num>
  <w:num w:numId="45">
    <w:abstractNumId w:val="1"/>
  </w:num>
  <w:num w:numId="46">
    <w:abstractNumId w:val="10"/>
  </w:num>
  <w:num w:numId="47">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420"/>
    <w:rsid w:val="000117EC"/>
    <w:rsid w:val="00011941"/>
    <w:rsid w:val="0001241A"/>
    <w:rsid w:val="0001251B"/>
    <w:rsid w:val="0001297C"/>
    <w:rsid w:val="00012DFF"/>
    <w:rsid w:val="00012E98"/>
    <w:rsid w:val="000139A9"/>
    <w:rsid w:val="000139DC"/>
    <w:rsid w:val="0001411B"/>
    <w:rsid w:val="000153FF"/>
    <w:rsid w:val="00015B30"/>
    <w:rsid w:val="00016341"/>
    <w:rsid w:val="0001641C"/>
    <w:rsid w:val="00016846"/>
    <w:rsid w:val="00016954"/>
    <w:rsid w:val="00016BE7"/>
    <w:rsid w:val="00016D15"/>
    <w:rsid w:val="000170B2"/>
    <w:rsid w:val="0001734F"/>
    <w:rsid w:val="000173ED"/>
    <w:rsid w:val="00017BF6"/>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5A2"/>
    <w:rsid w:val="00027DE1"/>
    <w:rsid w:val="0003024D"/>
    <w:rsid w:val="000306D6"/>
    <w:rsid w:val="000307DA"/>
    <w:rsid w:val="00030933"/>
    <w:rsid w:val="00030B34"/>
    <w:rsid w:val="00031354"/>
    <w:rsid w:val="00031738"/>
    <w:rsid w:val="000319C0"/>
    <w:rsid w:val="00031B8A"/>
    <w:rsid w:val="00033641"/>
    <w:rsid w:val="000339FC"/>
    <w:rsid w:val="0003486A"/>
    <w:rsid w:val="00034A93"/>
    <w:rsid w:val="00034C9B"/>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B37"/>
    <w:rsid w:val="00040D3C"/>
    <w:rsid w:val="0004123A"/>
    <w:rsid w:val="00041699"/>
    <w:rsid w:val="00041715"/>
    <w:rsid w:val="000429D1"/>
    <w:rsid w:val="000432B7"/>
    <w:rsid w:val="00043CE6"/>
    <w:rsid w:val="000445C0"/>
    <w:rsid w:val="00044B96"/>
    <w:rsid w:val="00045994"/>
    <w:rsid w:val="0004620F"/>
    <w:rsid w:val="000467AF"/>
    <w:rsid w:val="00046BD6"/>
    <w:rsid w:val="00046C36"/>
    <w:rsid w:val="00046C9A"/>
    <w:rsid w:val="000473AF"/>
    <w:rsid w:val="000474F1"/>
    <w:rsid w:val="00047636"/>
    <w:rsid w:val="0004784E"/>
    <w:rsid w:val="000479BA"/>
    <w:rsid w:val="00047C54"/>
    <w:rsid w:val="00047E01"/>
    <w:rsid w:val="00047EB1"/>
    <w:rsid w:val="000501EB"/>
    <w:rsid w:val="000503D2"/>
    <w:rsid w:val="0005060D"/>
    <w:rsid w:val="0005071D"/>
    <w:rsid w:val="00050BAA"/>
    <w:rsid w:val="00050E29"/>
    <w:rsid w:val="000514EA"/>
    <w:rsid w:val="000515F7"/>
    <w:rsid w:val="000523AF"/>
    <w:rsid w:val="00052875"/>
    <w:rsid w:val="00052F1A"/>
    <w:rsid w:val="00053095"/>
    <w:rsid w:val="00054CED"/>
    <w:rsid w:val="00054D3B"/>
    <w:rsid w:val="00055006"/>
    <w:rsid w:val="000550B8"/>
    <w:rsid w:val="000553DE"/>
    <w:rsid w:val="00055F29"/>
    <w:rsid w:val="00056001"/>
    <w:rsid w:val="0005639C"/>
    <w:rsid w:val="0005648B"/>
    <w:rsid w:val="0005703C"/>
    <w:rsid w:val="00057481"/>
    <w:rsid w:val="000578B8"/>
    <w:rsid w:val="00057C70"/>
    <w:rsid w:val="00057F42"/>
    <w:rsid w:val="00057FC8"/>
    <w:rsid w:val="0006006F"/>
    <w:rsid w:val="00060A8B"/>
    <w:rsid w:val="00061002"/>
    <w:rsid w:val="0006106B"/>
    <w:rsid w:val="00061287"/>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D7C"/>
    <w:rsid w:val="00066EA6"/>
    <w:rsid w:val="00067AD3"/>
    <w:rsid w:val="00070126"/>
    <w:rsid w:val="00070323"/>
    <w:rsid w:val="00070324"/>
    <w:rsid w:val="00070505"/>
    <w:rsid w:val="00070BD1"/>
    <w:rsid w:val="00071382"/>
    <w:rsid w:val="00071813"/>
    <w:rsid w:val="00071987"/>
    <w:rsid w:val="00071C53"/>
    <w:rsid w:val="00071D34"/>
    <w:rsid w:val="0007214B"/>
    <w:rsid w:val="000721C4"/>
    <w:rsid w:val="00072998"/>
    <w:rsid w:val="00072BE8"/>
    <w:rsid w:val="00072D50"/>
    <w:rsid w:val="00072F00"/>
    <w:rsid w:val="000733C3"/>
    <w:rsid w:val="00073891"/>
    <w:rsid w:val="0007389C"/>
    <w:rsid w:val="00073A83"/>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18C"/>
    <w:rsid w:val="000855D3"/>
    <w:rsid w:val="00085D64"/>
    <w:rsid w:val="00085F9B"/>
    <w:rsid w:val="00086246"/>
    <w:rsid w:val="000865D1"/>
    <w:rsid w:val="0008665D"/>
    <w:rsid w:val="00086C10"/>
    <w:rsid w:val="00086CF7"/>
    <w:rsid w:val="00086D89"/>
    <w:rsid w:val="00087325"/>
    <w:rsid w:val="000874F9"/>
    <w:rsid w:val="0008771A"/>
    <w:rsid w:val="0008788B"/>
    <w:rsid w:val="000900C9"/>
    <w:rsid w:val="0009067D"/>
    <w:rsid w:val="00090A07"/>
    <w:rsid w:val="00090AA1"/>
    <w:rsid w:val="00091437"/>
    <w:rsid w:val="00092082"/>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6CC"/>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71C"/>
    <w:rsid w:val="000A2919"/>
    <w:rsid w:val="000A2C89"/>
    <w:rsid w:val="000A2E47"/>
    <w:rsid w:val="000A35A9"/>
    <w:rsid w:val="000A3672"/>
    <w:rsid w:val="000A3894"/>
    <w:rsid w:val="000A3B7B"/>
    <w:rsid w:val="000A4088"/>
    <w:rsid w:val="000A51B5"/>
    <w:rsid w:val="000A51EA"/>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C94"/>
    <w:rsid w:val="000C0F4D"/>
    <w:rsid w:val="000C1349"/>
    <w:rsid w:val="000C2058"/>
    <w:rsid w:val="000C21A2"/>
    <w:rsid w:val="000C259D"/>
    <w:rsid w:val="000C2B5C"/>
    <w:rsid w:val="000C2D51"/>
    <w:rsid w:val="000C2E07"/>
    <w:rsid w:val="000C3236"/>
    <w:rsid w:val="000C3352"/>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F6A"/>
    <w:rsid w:val="000D1830"/>
    <w:rsid w:val="000D203F"/>
    <w:rsid w:val="000D26B1"/>
    <w:rsid w:val="000D270E"/>
    <w:rsid w:val="000D2BBB"/>
    <w:rsid w:val="000D2CC3"/>
    <w:rsid w:val="000D2FA0"/>
    <w:rsid w:val="000D31E8"/>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C9B"/>
    <w:rsid w:val="000D7D6C"/>
    <w:rsid w:val="000D7E41"/>
    <w:rsid w:val="000E0145"/>
    <w:rsid w:val="000E0529"/>
    <w:rsid w:val="000E070C"/>
    <w:rsid w:val="000E09FD"/>
    <w:rsid w:val="000E10F2"/>
    <w:rsid w:val="000E21B4"/>
    <w:rsid w:val="000E2243"/>
    <w:rsid w:val="000E263F"/>
    <w:rsid w:val="000E31E6"/>
    <w:rsid w:val="000E353E"/>
    <w:rsid w:val="000E403C"/>
    <w:rsid w:val="000E4193"/>
    <w:rsid w:val="000E420A"/>
    <w:rsid w:val="000E44C6"/>
    <w:rsid w:val="000E4A9B"/>
    <w:rsid w:val="000E50BF"/>
    <w:rsid w:val="000E55E3"/>
    <w:rsid w:val="000E5812"/>
    <w:rsid w:val="000E58B4"/>
    <w:rsid w:val="000E598D"/>
    <w:rsid w:val="000E5AA1"/>
    <w:rsid w:val="000E5E72"/>
    <w:rsid w:val="000E6124"/>
    <w:rsid w:val="000F0057"/>
    <w:rsid w:val="000F0059"/>
    <w:rsid w:val="000F01EC"/>
    <w:rsid w:val="000F04D8"/>
    <w:rsid w:val="000F081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C0F"/>
    <w:rsid w:val="000F4D77"/>
    <w:rsid w:val="000F530F"/>
    <w:rsid w:val="000F5F6C"/>
    <w:rsid w:val="000F64C4"/>
    <w:rsid w:val="000F6682"/>
    <w:rsid w:val="000F696C"/>
    <w:rsid w:val="000F6BA5"/>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2B0"/>
    <w:rsid w:val="00105E3E"/>
    <w:rsid w:val="0010663C"/>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1FB8"/>
    <w:rsid w:val="00112138"/>
    <w:rsid w:val="001124A0"/>
    <w:rsid w:val="00112926"/>
    <w:rsid w:val="001133F1"/>
    <w:rsid w:val="001138EA"/>
    <w:rsid w:val="00113C4B"/>
    <w:rsid w:val="00113CA5"/>
    <w:rsid w:val="00113E7E"/>
    <w:rsid w:val="001147A6"/>
    <w:rsid w:val="00114FBE"/>
    <w:rsid w:val="00115471"/>
    <w:rsid w:val="00115854"/>
    <w:rsid w:val="00115FB4"/>
    <w:rsid w:val="001162CC"/>
    <w:rsid w:val="0011674F"/>
    <w:rsid w:val="00116F3E"/>
    <w:rsid w:val="00117025"/>
    <w:rsid w:val="0011747C"/>
    <w:rsid w:val="001178C1"/>
    <w:rsid w:val="00117E12"/>
    <w:rsid w:val="00117FE0"/>
    <w:rsid w:val="00120926"/>
    <w:rsid w:val="00120A55"/>
    <w:rsid w:val="00120A5F"/>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745"/>
    <w:rsid w:val="00124B11"/>
    <w:rsid w:val="00127430"/>
    <w:rsid w:val="001277D5"/>
    <w:rsid w:val="001278B7"/>
    <w:rsid w:val="00130064"/>
    <w:rsid w:val="00130258"/>
    <w:rsid w:val="00130293"/>
    <w:rsid w:val="001305B4"/>
    <w:rsid w:val="00130A1B"/>
    <w:rsid w:val="00130BE2"/>
    <w:rsid w:val="0013127C"/>
    <w:rsid w:val="00131429"/>
    <w:rsid w:val="00131D85"/>
    <w:rsid w:val="00131F66"/>
    <w:rsid w:val="00132355"/>
    <w:rsid w:val="00132717"/>
    <w:rsid w:val="0013277F"/>
    <w:rsid w:val="00132904"/>
    <w:rsid w:val="00132B84"/>
    <w:rsid w:val="00132C75"/>
    <w:rsid w:val="00132EBB"/>
    <w:rsid w:val="0013302B"/>
    <w:rsid w:val="001331DC"/>
    <w:rsid w:val="00133F70"/>
    <w:rsid w:val="00134291"/>
    <w:rsid w:val="001353C2"/>
    <w:rsid w:val="00135F39"/>
    <w:rsid w:val="00136640"/>
    <w:rsid w:val="001369C5"/>
    <w:rsid w:val="00136C0F"/>
    <w:rsid w:val="00136F63"/>
    <w:rsid w:val="00136F75"/>
    <w:rsid w:val="00137E66"/>
    <w:rsid w:val="0014009D"/>
    <w:rsid w:val="00140197"/>
    <w:rsid w:val="00140913"/>
    <w:rsid w:val="00141100"/>
    <w:rsid w:val="00141234"/>
    <w:rsid w:val="0014168F"/>
    <w:rsid w:val="001416B6"/>
    <w:rsid w:val="00141BDC"/>
    <w:rsid w:val="00141C97"/>
    <w:rsid w:val="00141FB9"/>
    <w:rsid w:val="001422D9"/>
    <w:rsid w:val="00142487"/>
    <w:rsid w:val="001424C5"/>
    <w:rsid w:val="00142757"/>
    <w:rsid w:val="0014305E"/>
    <w:rsid w:val="00143DBE"/>
    <w:rsid w:val="00144294"/>
    <w:rsid w:val="00144432"/>
    <w:rsid w:val="0014491B"/>
    <w:rsid w:val="00144EE2"/>
    <w:rsid w:val="00144FED"/>
    <w:rsid w:val="00145046"/>
    <w:rsid w:val="001450AD"/>
    <w:rsid w:val="001463A1"/>
    <w:rsid w:val="001464C9"/>
    <w:rsid w:val="00146823"/>
    <w:rsid w:val="00146EF9"/>
    <w:rsid w:val="00146F5C"/>
    <w:rsid w:val="00147200"/>
    <w:rsid w:val="001472CF"/>
    <w:rsid w:val="001474B6"/>
    <w:rsid w:val="00147807"/>
    <w:rsid w:val="00150709"/>
    <w:rsid w:val="00150B48"/>
    <w:rsid w:val="00150C74"/>
    <w:rsid w:val="00150CED"/>
    <w:rsid w:val="00151A8D"/>
    <w:rsid w:val="00151D7F"/>
    <w:rsid w:val="00151FC5"/>
    <w:rsid w:val="0015215C"/>
    <w:rsid w:val="0015236E"/>
    <w:rsid w:val="00152CE9"/>
    <w:rsid w:val="001532DD"/>
    <w:rsid w:val="00153490"/>
    <w:rsid w:val="0015365F"/>
    <w:rsid w:val="001537A7"/>
    <w:rsid w:val="00153DB7"/>
    <w:rsid w:val="0015439F"/>
    <w:rsid w:val="001545B1"/>
    <w:rsid w:val="00154C6A"/>
    <w:rsid w:val="00154C79"/>
    <w:rsid w:val="001551D0"/>
    <w:rsid w:val="001553A1"/>
    <w:rsid w:val="00155549"/>
    <w:rsid w:val="0015559E"/>
    <w:rsid w:val="00155694"/>
    <w:rsid w:val="00155D99"/>
    <w:rsid w:val="00156214"/>
    <w:rsid w:val="0015646B"/>
    <w:rsid w:val="00156BCE"/>
    <w:rsid w:val="0015737C"/>
    <w:rsid w:val="00157421"/>
    <w:rsid w:val="001577F2"/>
    <w:rsid w:val="001606A8"/>
    <w:rsid w:val="00160971"/>
    <w:rsid w:val="00160E06"/>
    <w:rsid w:val="00160E1D"/>
    <w:rsid w:val="00161061"/>
    <w:rsid w:val="001616BE"/>
    <w:rsid w:val="001619FE"/>
    <w:rsid w:val="00161B93"/>
    <w:rsid w:val="00163495"/>
    <w:rsid w:val="0016362A"/>
    <w:rsid w:val="0016402D"/>
    <w:rsid w:val="00164234"/>
    <w:rsid w:val="00164266"/>
    <w:rsid w:val="00164694"/>
    <w:rsid w:val="00165CBC"/>
    <w:rsid w:val="00165DE5"/>
    <w:rsid w:val="00165DE9"/>
    <w:rsid w:val="00166315"/>
    <w:rsid w:val="00166A22"/>
    <w:rsid w:val="00166A44"/>
    <w:rsid w:val="00167F8D"/>
    <w:rsid w:val="00170154"/>
    <w:rsid w:val="001707DD"/>
    <w:rsid w:val="0017119A"/>
    <w:rsid w:val="001713CB"/>
    <w:rsid w:val="00171579"/>
    <w:rsid w:val="00171AF8"/>
    <w:rsid w:val="0017210D"/>
    <w:rsid w:val="001724ED"/>
    <w:rsid w:val="00172BBC"/>
    <w:rsid w:val="00172CA9"/>
    <w:rsid w:val="00172DB4"/>
    <w:rsid w:val="00172F5C"/>
    <w:rsid w:val="001736A5"/>
    <w:rsid w:val="001736B7"/>
    <w:rsid w:val="00173CFF"/>
    <w:rsid w:val="001743B7"/>
    <w:rsid w:val="001743DE"/>
    <w:rsid w:val="00174461"/>
    <w:rsid w:val="00174518"/>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4EF"/>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32"/>
    <w:rsid w:val="00183D6C"/>
    <w:rsid w:val="001840B3"/>
    <w:rsid w:val="001840F4"/>
    <w:rsid w:val="0018422E"/>
    <w:rsid w:val="00184388"/>
    <w:rsid w:val="00184392"/>
    <w:rsid w:val="0018451A"/>
    <w:rsid w:val="00185456"/>
    <w:rsid w:val="001858A4"/>
    <w:rsid w:val="00185D80"/>
    <w:rsid w:val="00186999"/>
    <w:rsid w:val="0018704B"/>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BDC"/>
    <w:rsid w:val="00192CDE"/>
    <w:rsid w:val="00192DCB"/>
    <w:rsid w:val="001935CB"/>
    <w:rsid w:val="00193690"/>
    <w:rsid w:val="0019393E"/>
    <w:rsid w:val="00193B72"/>
    <w:rsid w:val="00193DA9"/>
    <w:rsid w:val="00193F6F"/>
    <w:rsid w:val="0019489E"/>
    <w:rsid w:val="00194BC7"/>
    <w:rsid w:val="00194D10"/>
    <w:rsid w:val="00194F9B"/>
    <w:rsid w:val="00195253"/>
    <w:rsid w:val="0019533E"/>
    <w:rsid w:val="001955BD"/>
    <w:rsid w:val="001957E3"/>
    <w:rsid w:val="00195944"/>
    <w:rsid w:val="00195965"/>
    <w:rsid w:val="0019606F"/>
    <w:rsid w:val="00196F1E"/>
    <w:rsid w:val="0019703A"/>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50D"/>
    <w:rsid w:val="001B3735"/>
    <w:rsid w:val="001B38B3"/>
    <w:rsid w:val="001B3E30"/>
    <w:rsid w:val="001B4373"/>
    <w:rsid w:val="001B4524"/>
    <w:rsid w:val="001B4905"/>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705"/>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D02E1"/>
    <w:rsid w:val="001D07D8"/>
    <w:rsid w:val="001D0FA3"/>
    <w:rsid w:val="001D1044"/>
    <w:rsid w:val="001D1509"/>
    <w:rsid w:val="001D1A10"/>
    <w:rsid w:val="001D1B2D"/>
    <w:rsid w:val="001D1B4D"/>
    <w:rsid w:val="001D1D55"/>
    <w:rsid w:val="001D1DDD"/>
    <w:rsid w:val="001D1FD7"/>
    <w:rsid w:val="001D33EB"/>
    <w:rsid w:val="001D37FB"/>
    <w:rsid w:val="001D3BFB"/>
    <w:rsid w:val="001D4097"/>
    <w:rsid w:val="001D491E"/>
    <w:rsid w:val="001D5145"/>
    <w:rsid w:val="001D5150"/>
    <w:rsid w:val="001D59AA"/>
    <w:rsid w:val="001D5A30"/>
    <w:rsid w:val="001D5EB7"/>
    <w:rsid w:val="001D63B9"/>
    <w:rsid w:val="001D68B0"/>
    <w:rsid w:val="001D6C5A"/>
    <w:rsid w:val="001D7D4A"/>
    <w:rsid w:val="001E0E1E"/>
    <w:rsid w:val="001E199B"/>
    <w:rsid w:val="001E1A59"/>
    <w:rsid w:val="001E2241"/>
    <w:rsid w:val="001E22F3"/>
    <w:rsid w:val="001E292F"/>
    <w:rsid w:val="001E2AD4"/>
    <w:rsid w:val="001E2CB2"/>
    <w:rsid w:val="001E4030"/>
    <w:rsid w:val="001E41B9"/>
    <w:rsid w:val="001E421A"/>
    <w:rsid w:val="001E4282"/>
    <w:rsid w:val="001E42AC"/>
    <w:rsid w:val="001E42D7"/>
    <w:rsid w:val="001E4340"/>
    <w:rsid w:val="001E4B78"/>
    <w:rsid w:val="001E4F41"/>
    <w:rsid w:val="001E5376"/>
    <w:rsid w:val="001E5B68"/>
    <w:rsid w:val="001E6790"/>
    <w:rsid w:val="001E6BB3"/>
    <w:rsid w:val="001E6FC3"/>
    <w:rsid w:val="001E7155"/>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5F"/>
    <w:rsid w:val="001F59AC"/>
    <w:rsid w:val="001F64A5"/>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00"/>
    <w:rsid w:val="00231D85"/>
    <w:rsid w:val="00231E77"/>
    <w:rsid w:val="00231FAF"/>
    <w:rsid w:val="00232FB9"/>
    <w:rsid w:val="00232FDF"/>
    <w:rsid w:val="00233310"/>
    <w:rsid w:val="00233553"/>
    <w:rsid w:val="00233E8A"/>
    <w:rsid w:val="002343D8"/>
    <w:rsid w:val="00234A97"/>
    <w:rsid w:val="00234D14"/>
    <w:rsid w:val="00235002"/>
    <w:rsid w:val="002359AF"/>
    <w:rsid w:val="00235BE9"/>
    <w:rsid w:val="00235EA3"/>
    <w:rsid w:val="00236219"/>
    <w:rsid w:val="00236288"/>
    <w:rsid w:val="00236316"/>
    <w:rsid w:val="0023703D"/>
    <w:rsid w:val="002371D0"/>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45F4"/>
    <w:rsid w:val="002460AA"/>
    <w:rsid w:val="002461A3"/>
    <w:rsid w:val="00246630"/>
    <w:rsid w:val="00246905"/>
    <w:rsid w:val="00246BC3"/>
    <w:rsid w:val="00246CA9"/>
    <w:rsid w:val="00246E7C"/>
    <w:rsid w:val="002471AA"/>
    <w:rsid w:val="00247478"/>
    <w:rsid w:val="002476AE"/>
    <w:rsid w:val="00247BE8"/>
    <w:rsid w:val="00250D02"/>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057"/>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7CA"/>
    <w:rsid w:val="00261AED"/>
    <w:rsid w:val="00261EDD"/>
    <w:rsid w:val="00262223"/>
    <w:rsid w:val="00262442"/>
    <w:rsid w:val="002628FD"/>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1B"/>
    <w:rsid w:val="00276028"/>
    <w:rsid w:val="00276174"/>
    <w:rsid w:val="00276688"/>
    <w:rsid w:val="002766F3"/>
    <w:rsid w:val="002769DB"/>
    <w:rsid w:val="00276EFC"/>
    <w:rsid w:val="002774E0"/>
    <w:rsid w:val="002775FC"/>
    <w:rsid w:val="00277849"/>
    <w:rsid w:val="0028009E"/>
    <w:rsid w:val="00280600"/>
    <w:rsid w:val="0028063A"/>
    <w:rsid w:val="002808E2"/>
    <w:rsid w:val="00280B72"/>
    <w:rsid w:val="0028122E"/>
    <w:rsid w:val="002812A2"/>
    <w:rsid w:val="002831C2"/>
    <w:rsid w:val="00283873"/>
    <w:rsid w:val="00283E4D"/>
    <w:rsid w:val="00283FBD"/>
    <w:rsid w:val="00284134"/>
    <w:rsid w:val="002842D2"/>
    <w:rsid w:val="00284580"/>
    <w:rsid w:val="002845AA"/>
    <w:rsid w:val="002845F9"/>
    <w:rsid w:val="0028495B"/>
    <w:rsid w:val="002858F6"/>
    <w:rsid w:val="00285C5E"/>
    <w:rsid w:val="00285FE0"/>
    <w:rsid w:val="00286294"/>
    <w:rsid w:val="002866EC"/>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3C3"/>
    <w:rsid w:val="00293715"/>
    <w:rsid w:val="00293748"/>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97E12"/>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172"/>
    <w:rsid w:val="002A422C"/>
    <w:rsid w:val="002A44B5"/>
    <w:rsid w:val="002A4993"/>
    <w:rsid w:val="002A5330"/>
    <w:rsid w:val="002A5334"/>
    <w:rsid w:val="002A55B9"/>
    <w:rsid w:val="002A5603"/>
    <w:rsid w:val="002A5B3B"/>
    <w:rsid w:val="002A5CE4"/>
    <w:rsid w:val="002A5F3B"/>
    <w:rsid w:val="002A7E57"/>
    <w:rsid w:val="002A7FA3"/>
    <w:rsid w:val="002B1321"/>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25"/>
    <w:rsid w:val="002B7268"/>
    <w:rsid w:val="002B750A"/>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96A"/>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25C"/>
    <w:rsid w:val="002E1CBA"/>
    <w:rsid w:val="002E20A1"/>
    <w:rsid w:val="002E2697"/>
    <w:rsid w:val="002E2813"/>
    <w:rsid w:val="002E2C71"/>
    <w:rsid w:val="002E2D8F"/>
    <w:rsid w:val="002E329A"/>
    <w:rsid w:val="002E3480"/>
    <w:rsid w:val="002E35A0"/>
    <w:rsid w:val="002E3AF8"/>
    <w:rsid w:val="002E3E1F"/>
    <w:rsid w:val="002E4BAD"/>
    <w:rsid w:val="002E4C5E"/>
    <w:rsid w:val="002E56E8"/>
    <w:rsid w:val="002E5758"/>
    <w:rsid w:val="002E6059"/>
    <w:rsid w:val="002E648C"/>
    <w:rsid w:val="002E66A6"/>
    <w:rsid w:val="002E6A65"/>
    <w:rsid w:val="002E6E1D"/>
    <w:rsid w:val="002E6F91"/>
    <w:rsid w:val="002E77D1"/>
    <w:rsid w:val="002E7CC6"/>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1F"/>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7C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332"/>
    <w:rsid w:val="00310E0B"/>
    <w:rsid w:val="003112A4"/>
    <w:rsid w:val="0031179F"/>
    <w:rsid w:val="00311895"/>
    <w:rsid w:val="00311BB8"/>
    <w:rsid w:val="00311C98"/>
    <w:rsid w:val="003121B9"/>
    <w:rsid w:val="003122E5"/>
    <w:rsid w:val="00312C11"/>
    <w:rsid w:val="003134F0"/>
    <w:rsid w:val="003145E2"/>
    <w:rsid w:val="00314C37"/>
    <w:rsid w:val="00314FA9"/>
    <w:rsid w:val="003154AF"/>
    <w:rsid w:val="003157B9"/>
    <w:rsid w:val="00315E4B"/>
    <w:rsid w:val="00315E54"/>
    <w:rsid w:val="00316102"/>
    <w:rsid w:val="0031640B"/>
    <w:rsid w:val="003168CB"/>
    <w:rsid w:val="00316F8D"/>
    <w:rsid w:val="00317174"/>
    <w:rsid w:val="003178CA"/>
    <w:rsid w:val="00317A1C"/>
    <w:rsid w:val="00317C38"/>
    <w:rsid w:val="00320387"/>
    <w:rsid w:val="003204D1"/>
    <w:rsid w:val="003212F7"/>
    <w:rsid w:val="00321394"/>
    <w:rsid w:val="00321949"/>
    <w:rsid w:val="003219A3"/>
    <w:rsid w:val="00322D41"/>
    <w:rsid w:val="00323938"/>
    <w:rsid w:val="00323A47"/>
    <w:rsid w:val="00323C81"/>
    <w:rsid w:val="0032419D"/>
    <w:rsid w:val="003242C7"/>
    <w:rsid w:val="0032453C"/>
    <w:rsid w:val="0032476B"/>
    <w:rsid w:val="0032491D"/>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27FF1"/>
    <w:rsid w:val="003301D7"/>
    <w:rsid w:val="003301EE"/>
    <w:rsid w:val="00330749"/>
    <w:rsid w:val="00330F77"/>
    <w:rsid w:val="003311F5"/>
    <w:rsid w:val="00331A3D"/>
    <w:rsid w:val="00331EFF"/>
    <w:rsid w:val="00332667"/>
    <w:rsid w:val="003326FC"/>
    <w:rsid w:val="00332866"/>
    <w:rsid w:val="00332C9F"/>
    <w:rsid w:val="00333064"/>
    <w:rsid w:val="00333547"/>
    <w:rsid w:val="0033369F"/>
    <w:rsid w:val="003341DD"/>
    <w:rsid w:val="003347FB"/>
    <w:rsid w:val="00334C0A"/>
    <w:rsid w:val="00334E13"/>
    <w:rsid w:val="0033571F"/>
    <w:rsid w:val="00335776"/>
    <w:rsid w:val="00335F95"/>
    <w:rsid w:val="00336AB6"/>
    <w:rsid w:val="00336B90"/>
    <w:rsid w:val="00337209"/>
    <w:rsid w:val="003372D4"/>
    <w:rsid w:val="00337408"/>
    <w:rsid w:val="00337549"/>
    <w:rsid w:val="003378FA"/>
    <w:rsid w:val="00337E9E"/>
    <w:rsid w:val="003405FA"/>
    <w:rsid w:val="0034084C"/>
    <w:rsid w:val="00340B47"/>
    <w:rsid w:val="00340C21"/>
    <w:rsid w:val="0034147E"/>
    <w:rsid w:val="00341864"/>
    <w:rsid w:val="00341A13"/>
    <w:rsid w:val="00341FA9"/>
    <w:rsid w:val="00342C28"/>
    <w:rsid w:val="003430E8"/>
    <w:rsid w:val="00343417"/>
    <w:rsid w:val="003437C5"/>
    <w:rsid w:val="00344149"/>
    <w:rsid w:val="00344430"/>
    <w:rsid w:val="003446B5"/>
    <w:rsid w:val="00344BB9"/>
    <w:rsid w:val="00344E6F"/>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B01"/>
    <w:rsid w:val="00351CA4"/>
    <w:rsid w:val="00351FD6"/>
    <w:rsid w:val="0035241A"/>
    <w:rsid w:val="003541E3"/>
    <w:rsid w:val="00354492"/>
    <w:rsid w:val="00354D50"/>
    <w:rsid w:val="003557A2"/>
    <w:rsid w:val="003564EA"/>
    <w:rsid w:val="003567D6"/>
    <w:rsid w:val="00356823"/>
    <w:rsid w:val="00356A11"/>
    <w:rsid w:val="00356E3D"/>
    <w:rsid w:val="003575AA"/>
    <w:rsid w:val="0035771A"/>
    <w:rsid w:val="0035775C"/>
    <w:rsid w:val="00357A24"/>
    <w:rsid w:val="00357FE6"/>
    <w:rsid w:val="003612DF"/>
    <w:rsid w:val="003619E6"/>
    <w:rsid w:val="00361E5F"/>
    <w:rsid w:val="00361FA3"/>
    <w:rsid w:val="00362497"/>
    <w:rsid w:val="00362A68"/>
    <w:rsid w:val="00362B77"/>
    <w:rsid w:val="00363002"/>
    <w:rsid w:val="0036312A"/>
    <w:rsid w:val="003631B9"/>
    <w:rsid w:val="00363237"/>
    <w:rsid w:val="00363503"/>
    <w:rsid w:val="00363B49"/>
    <w:rsid w:val="00363DDD"/>
    <w:rsid w:val="00364414"/>
    <w:rsid w:val="0036482F"/>
    <w:rsid w:val="00364E5E"/>
    <w:rsid w:val="0036506C"/>
    <w:rsid w:val="003651DE"/>
    <w:rsid w:val="003654B4"/>
    <w:rsid w:val="00365CAB"/>
    <w:rsid w:val="00365CF2"/>
    <w:rsid w:val="003666A0"/>
    <w:rsid w:val="00366B96"/>
    <w:rsid w:val="00367495"/>
    <w:rsid w:val="00367764"/>
    <w:rsid w:val="00367A35"/>
    <w:rsid w:val="00370868"/>
    <w:rsid w:val="003708F8"/>
    <w:rsid w:val="00370CAC"/>
    <w:rsid w:val="00370D46"/>
    <w:rsid w:val="00370DDF"/>
    <w:rsid w:val="00371998"/>
    <w:rsid w:val="00371FFA"/>
    <w:rsid w:val="0037232D"/>
    <w:rsid w:val="00372505"/>
    <w:rsid w:val="003726B8"/>
    <w:rsid w:val="003732F5"/>
    <w:rsid w:val="0037363D"/>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0FCA"/>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6D2"/>
    <w:rsid w:val="0038787C"/>
    <w:rsid w:val="00387E45"/>
    <w:rsid w:val="00387E8A"/>
    <w:rsid w:val="0039000B"/>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5D3"/>
    <w:rsid w:val="00393A2B"/>
    <w:rsid w:val="0039426B"/>
    <w:rsid w:val="0039434B"/>
    <w:rsid w:val="00394DE8"/>
    <w:rsid w:val="00394DF7"/>
    <w:rsid w:val="00394E9D"/>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661"/>
    <w:rsid w:val="003A087B"/>
    <w:rsid w:val="003A09AA"/>
    <w:rsid w:val="003A0AE9"/>
    <w:rsid w:val="003A0BD9"/>
    <w:rsid w:val="003A0CFB"/>
    <w:rsid w:val="003A0DD8"/>
    <w:rsid w:val="003A0F1E"/>
    <w:rsid w:val="003A1284"/>
    <w:rsid w:val="003A1D44"/>
    <w:rsid w:val="003A1DB7"/>
    <w:rsid w:val="003A26FE"/>
    <w:rsid w:val="003A286B"/>
    <w:rsid w:val="003A3CD0"/>
    <w:rsid w:val="003A3DE2"/>
    <w:rsid w:val="003A4469"/>
    <w:rsid w:val="003A4670"/>
    <w:rsid w:val="003A4A4E"/>
    <w:rsid w:val="003A6356"/>
    <w:rsid w:val="003A674A"/>
    <w:rsid w:val="003A6B7B"/>
    <w:rsid w:val="003A6C49"/>
    <w:rsid w:val="003A6DAD"/>
    <w:rsid w:val="003A7A21"/>
    <w:rsid w:val="003A7FC8"/>
    <w:rsid w:val="003B000B"/>
    <w:rsid w:val="003B0359"/>
    <w:rsid w:val="003B0B1C"/>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587"/>
    <w:rsid w:val="003C6EC5"/>
    <w:rsid w:val="003C734F"/>
    <w:rsid w:val="003C73CD"/>
    <w:rsid w:val="003C7A6D"/>
    <w:rsid w:val="003C7B58"/>
    <w:rsid w:val="003C7BC3"/>
    <w:rsid w:val="003D0000"/>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3A"/>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347"/>
    <w:rsid w:val="003D7E76"/>
    <w:rsid w:val="003E07EC"/>
    <w:rsid w:val="003E0973"/>
    <w:rsid w:val="003E119C"/>
    <w:rsid w:val="003E13DF"/>
    <w:rsid w:val="003E172C"/>
    <w:rsid w:val="003E17F1"/>
    <w:rsid w:val="003E1F15"/>
    <w:rsid w:val="003E1F44"/>
    <w:rsid w:val="003E2339"/>
    <w:rsid w:val="003E2EDA"/>
    <w:rsid w:val="003E33FB"/>
    <w:rsid w:val="003E373A"/>
    <w:rsid w:val="003E37F5"/>
    <w:rsid w:val="003E3C07"/>
    <w:rsid w:val="003E3C37"/>
    <w:rsid w:val="003E3D8F"/>
    <w:rsid w:val="003E5071"/>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6F80"/>
    <w:rsid w:val="003F7229"/>
    <w:rsid w:val="003F72E0"/>
    <w:rsid w:val="003F73CE"/>
    <w:rsid w:val="003F7995"/>
    <w:rsid w:val="003F7A5C"/>
    <w:rsid w:val="003F7C29"/>
    <w:rsid w:val="003F7DDF"/>
    <w:rsid w:val="003F7F0E"/>
    <w:rsid w:val="004003B6"/>
    <w:rsid w:val="00401252"/>
    <w:rsid w:val="004014BB"/>
    <w:rsid w:val="00401572"/>
    <w:rsid w:val="00401701"/>
    <w:rsid w:val="004017EE"/>
    <w:rsid w:val="004020C5"/>
    <w:rsid w:val="0040244D"/>
    <w:rsid w:val="004030CE"/>
    <w:rsid w:val="004033F3"/>
    <w:rsid w:val="00403869"/>
    <w:rsid w:val="00403907"/>
    <w:rsid w:val="00403AEE"/>
    <w:rsid w:val="00403C68"/>
    <w:rsid w:val="00404C2C"/>
    <w:rsid w:val="004056A2"/>
    <w:rsid w:val="00405F1D"/>
    <w:rsid w:val="004062E1"/>
    <w:rsid w:val="00406A74"/>
    <w:rsid w:val="00406B13"/>
    <w:rsid w:val="00406C30"/>
    <w:rsid w:val="004070AE"/>
    <w:rsid w:val="00407198"/>
    <w:rsid w:val="00407364"/>
    <w:rsid w:val="004077CF"/>
    <w:rsid w:val="00407FDF"/>
    <w:rsid w:val="00410481"/>
    <w:rsid w:val="00410E1F"/>
    <w:rsid w:val="004111AE"/>
    <w:rsid w:val="00411E93"/>
    <w:rsid w:val="00411EF6"/>
    <w:rsid w:val="0041251F"/>
    <w:rsid w:val="00412680"/>
    <w:rsid w:val="00412B61"/>
    <w:rsid w:val="00412BA4"/>
    <w:rsid w:val="004130BB"/>
    <w:rsid w:val="00413350"/>
    <w:rsid w:val="00413BB6"/>
    <w:rsid w:val="00413FFA"/>
    <w:rsid w:val="00414421"/>
    <w:rsid w:val="004149E5"/>
    <w:rsid w:val="00414FC6"/>
    <w:rsid w:val="0041575D"/>
    <w:rsid w:val="004158F8"/>
    <w:rsid w:val="00415B93"/>
    <w:rsid w:val="00415F44"/>
    <w:rsid w:val="004160EA"/>
    <w:rsid w:val="004165C5"/>
    <w:rsid w:val="004169C4"/>
    <w:rsid w:val="0041714B"/>
    <w:rsid w:val="004173AB"/>
    <w:rsid w:val="004173DE"/>
    <w:rsid w:val="00417635"/>
    <w:rsid w:val="004200A4"/>
    <w:rsid w:val="0042022F"/>
    <w:rsid w:val="004205DA"/>
    <w:rsid w:val="00420CFF"/>
    <w:rsid w:val="00421524"/>
    <w:rsid w:val="004216BB"/>
    <w:rsid w:val="004217B5"/>
    <w:rsid w:val="00421873"/>
    <w:rsid w:val="0042197B"/>
    <w:rsid w:val="00421A98"/>
    <w:rsid w:val="00422655"/>
    <w:rsid w:val="00422E43"/>
    <w:rsid w:val="00423089"/>
    <w:rsid w:val="0042322E"/>
    <w:rsid w:val="004233B6"/>
    <w:rsid w:val="00423A90"/>
    <w:rsid w:val="004243F4"/>
    <w:rsid w:val="004247C7"/>
    <w:rsid w:val="00424BB9"/>
    <w:rsid w:val="00424D9B"/>
    <w:rsid w:val="00425000"/>
    <w:rsid w:val="00425044"/>
    <w:rsid w:val="00425658"/>
    <w:rsid w:val="00425783"/>
    <w:rsid w:val="00425925"/>
    <w:rsid w:val="00425CA8"/>
    <w:rsid w:val="0042602F"/>
    <w:rsid w:val="00426552"/>
    <w:rsid w:val="004267A7"/>
    <w:rsid w:val="00426F11"/>
    <w:rsid w:val="0042710E"/>
    <w:rsid w:val="00427656"/>
    <w:rsid w:val="0042799D"/>
    <w:rsid w:val="00427A7A"/>
    <w:rsid w:val="0043089C"/>
    <w:rsid w:val="00430D21"/>
    <w:rsid w:val="00431129"/>
    <w:rsid w:val="00431316"/>
    <w:rsid w:val="0043153F"/>
    <w:rsid w:val="004316B7"/>
    <w:rsid w:val="00431798"/>
    <w:rsid w:val="00431F9B"/>
    <w:rsid w:val="00431FC5"/>
    <w:rsid w:val="004323EF"/>
    <w:rsid w:val="00432599"/>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2C31"/>
    <w:rsid w:val="0044313B"/>
    <w:rsid w:val="00443308"/>
    <w:rsid w:val="00443356"/>
    <w:rsid w:val="004433BD"/>
    <w:rsid w:val="00443745"/>
    <w:rsid w:val="00443B32"/>
    <w:rsid w:val="0044406B"/>
    <w:rsid w:val="00444373"/>
    <w:rsid w:val="0044450B"/>
    <w:rsid w:val="004456A4"/>
    <w:rsid w:val="00445846"/>
    <w:rsid w:val="00445A55"/>
    <w:rsid w:val="0044674F"/>
    <w:rsid w:val="0044684B"/>
    <w:rsid w:val="00446CB2"/>
    <w:rsid w:val="00446FB9"/>
    <w:rsid w:val="004474E5"/>
    <w:rsid w:val="00450542"/>
    <w:rsid w:val="00450AE5"/>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4D"/>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2F"/>
    <w:rsid w:val="00460997"/>
    <w:rsid w:val="00460B11"/>
    <w:rsid w:val="004619A9"/>
    <w:rsid w:val="00461EA3"/>
    <w:rsid w:val="00461FD2"/>
    <w:rsid w:val="00462013"/>
    <w:rsid w:val="00462BDA"/>
    <w:rsid w:val="00463717"/>
    <w:rsid w:val="00464025"/>
    <w:rsid w:val="00464554"/>
    <w:rsid w:val="00464700"/>
    <w:rsid w:val="00464D57"/>
    <w:rsid w:val="00464E54"/>
    <w:rsid w:val="00464F10"/>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79"/>
    <w:rsid w:val="00474A71"/>
    <w:rsid w:val="00475023"/>
    <w:rsid w:val="00475E8E"/>
    <w:rsid w:val="004760BF"/>
    <w:rsid w:val="004766AF"/>
    <w:rsid w:val="0047674E"/>
    <w:rsid w:val="00476775"/>
    <w:rsid w:val="004770BE"/>
    <w:rsid w:val="004776C5"/>
    <w:rsid w:val="00480726"/>
    <w:rsid w:val="00480953"/>
    <w:rsid w:val="00480A00"/>
    <w:rsid w:val="0048125A"/>
    <w:rsid w:val="00481520"/>
    <w:rsid w:val="0048197B"/>
    <w:rsid w:val="004827F4"/>
    <w:rsid w:val="00482E11"/>
    <w:rsid w:val="004834B6"/>
    <w:rsid w:val="00483DEC"/>
    <w:rsid w:val="00483E09"/>
    <w:rsid w:val="00484139"/>
    <w:rsid w:val="004842E0"/>
    <w:rsid w:val="0048430D"/>
    <w:rsid w:val="004849BC"/>
    <w:rsid w:val="004850D8"/>
    <w:rsid w:val="0048553F"/>
    <w:rsid w:val="00485566"/>
    <w:rsid w:val="00485AA9"/>
    <w:rsid w:val="00485B60"/>
    <w:rsid w:val="00486042"/>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706"/>
    <w:rsid w:val="0049278C"/>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EEC"/>
    <w:rsid w:val="004A1FC5"/>
    <w:rsid w:val="004A223C"/>
    <w:rsid w:val="004A2530"/>
    <w:rsid w:val="004A2BB2"/>
    <w:rsid w:val="004A311F"/>
    <w:rsid w:val="004A3531"/>
    <w:rsid w:val="004A35F1"/>
    <w:rsid w:val="004A396A"/>
    <w:rsid w:val="004A40BF"/>
    <w:rsid w:val="004A444B"/>
    <w:rsid w:val="004A44B4"/>
    <w:rsid w:val="004A4740"/>
    <w:rsid w:val="004A4904"/>
    <w:rsid w:val="004A4BF6"/>
    <w:rsid w:val="004A5073"/>
    <w:rsid w:val="004A52F3"/>
    <w:rsid w:val="004A566E"/>
    <w:rsid w:val="004A577D"/>
    <w:rsid w:val="004A5DA3"/>
    <w:rsid w:val="004A5ED2"/>
    <w:rsid w:val="004A618A"/>
    <w:rsid w:val="004A6235"/>
    <w:rsid w:val="004A664C"/>
    <w:rsid w:val="004A6999"/>
    <w:rsid w:val="004A6B60"/>
    <w:rsid w:val="004A7C19"/>
    <w:rsid w:val="004B05BC"/>
    <w:rsid w:val="004B082D"/>
    <w:rsid w:val="004B0D7A"/>
    <w:rsid w:val="004B100A"/>
    <w:rsid w:val="004B10C6"/>
    <w:rsid w:val="004B161C"/>
    <w:rsid w:val="004B1F99"/>
    <w:rsid w:val="004B21D9"/>
    <w:rsid w:val="004B26B2"/>
    <w:rsid w:val="004B29BB"/>
    <w:rsid w:val="004B34C3"/>
    <w:rsid w:val="004B3CC7"/>
    <w:rsid w:val="004B3E9E"/>
    <w:rsid w:val="004B4073"/>
    <w:rsid w:val="004B40A0"/>
    <w:rsid w:val="004B4307"/>
    <w:rsid w:val="004B445B"/>
    <w:rsid w:val="004B4AFC"/>
    <w:rsid w:val="004B4D37"/>
    <w:rsid w:val="004B4D4D"/>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AFE"/>
    <w:rsid w:val="004C2D1D"/>
    <w:rsid w:val="004C386B"/>
    <w:rsid w:val="004C3D75"/>
    <w:rsid w:val="004C3D98"/>
    <w:rsid w:val="004C4192"/>
    <w:rsid w:val="004C4247"/>
    <w:rsid w:val="004C45BC"/>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587"/>
    <w:rsid w:val="004E57C2"/>
    <w:rsid w:val="004E5B0C"/>
    <w:rsid w:val="004E5F95"/>
    <w:rsid w:val="004E61F7"/>
    <w:rsid w:val="004E63DF"/>
    <w:rsid w:val="004E665E"/>
    <w:rsid w:val="004E6771"/>
    <w:rsid w:val="004E6A7C"/>
    <w:rsid w:val="004E6F13"/>
    <w:rsid w:val="004E7100"/>
    <w:rsid w:val="004E724C"/>
    <w:rsid w:val="004E7624"/>
    <w:rsid w:val="004E7AFD"/>
    <w:rsid w:val="004E7DA8"/>
    <w:rsid w:val="004F0424"/>
    <w:rsid w:val="004F04B2"/>
    <w:rsid w:val="004F09EF"/>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76A"/>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2D9A"/>
    <w:rsid w:val="0050306B"/>
    <w:rsid w:val="00503679"/>
    <w:rsid w:val="00503775"/>
    <w:rsid w:val="00503849"/>
    <w:rsid w:val="00503E22"/>
    <w:rsid w:val="00503EBC"/>
    <w:rsid w:val="00504151"/>
    <w:rsid w:val="00504B4E"/>
    <w:rsid w:val="00504E35"/>
    <w:rsid w:val="00506562"/>
    <w:rsid w:val="00506A05"/>
    <w:rsid w:val="00506C22"/>
    <w:rsid w:val="0050789B"/>
    <w:rsid w:val="00507992"/>
    <w:rsid w:val="00507CC5"/>
    <w:rsid w:val="00507DDA"/>
    <w:rsid w:val="00510304"/>
    <w:rsid w:val="0051031F"/>
    <w:rsid w:val="00510446"/>
    <w:rsid w:val="00511092"/>
    <w:rsid w:val="00511281"/>
    <w:rsid w:val="00511B5E"/>
    <w:rsid w:val="00511CEE"/>
    <w:rsid w:val="0051241D"/>
    <w:rsid w:val="00512685"/>
    <w:rsid w:val="00512A25"/>
    <w:rsid w:val="00513BC6"/>
    <w:rsid w:val="00514F80"/>
    <w:rsid w:val="00514F9C"/>
    <w:rsid w:val="005150AA"/>
    <w:rsid w:val="005157CC"/>
    <w:rsid w:val="005157F9"/>
    <w:rsid w:val="00516077"/>
    <w:rsid w:val="0051661A"/>
    <w:rsid w:val="00516DAB"/>
    <w:rsid w:val="00517278"/>
    <w:rsid w:val="005173EC"/>
    <w:rsid w:val="00517900"/>
    <w:rsid w:val="005202B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5FD3"/>
    <w:rsid w:val="00526FCF"/>
    <w:rsid w:val="005272A2"/>
    <w:rsid w:val="005278C7"/>
    <w:rsid w:val="00527B3D"/>
    <w:rsid w:val="00530A46"/>
    <w:rsid w:val="00530EBC"/>
    <w:rsid w:val="00530F38"/>
    <w:rsid w:val="005312C7"/>
    <w:rsid w:val="005316F0"/>
    <w:rsid w:val="005318FF"/>
    <w:rsid w:val="005319FF"/>
    <w:rsid w:val="00531B64"/>
    <w:rsid w:val="00531CA8"/>
    <w:rsid w:val="00531CDC"/>
    <w:rsid w:val="005320E2"/>
    <w:rsid w:val="005322EC"/>
    <w:rsid w:val="0053270E"/>
    <w:rsid w:val="00532A09"/>
    <w:rsid w:val="005333DF"/>
    <w:rsid w:val="00533587"/>
    <w:rsid w:val="005339DD"/>
    <w:rsid w:val="00533A59"/>
    <w:rsid w:val="00533E88"/>
    <w:rsid w:val="00534351"/>
    <w:rsid w:val="00534744"/>
    <w:rsid w:val="005347B4"/>
    <w:rsid w:val="005348C9"/>
    <w:rsid w:val="00534D2F"/>
    <w:rsid w:val="00534E05"/>
    <w:rsid w:val="00535083"/>
    <w:rsid w:val="0053561D"/>
    <w:rsid w:val="00535832"/>
    <w:rsid w:val="005359D5"/>
    <w:rsid w:val="00535C56"/>
    <w:rsid w:val="0053612A"/>
    <w:rsid w:val="005364F1"/>
    <w:rsid w:val="00536698"/>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964"/>
    <w:rsid w:val="00541F0A"/>
    <w:rsid w:val="00542434"/>
    <w:rsid w:val="00542630"/>
    <w:rsid w:val="0054292B"/>
    <w:rsid w:val="00542949"/>
    <w:rsid w:val="00543959"/>
    <w:rsid w:val="00543EF0"/>
    <w:rsid w:val="005442DD"/>
    <w:rsid w:val="005445E8"/>
    <w:rsid w:val="005446F0"/>
    <w:rsid w:val="00544F1A"/>
    <w:rsid w:val="0054521F"/>
    <w:rsid w:val="005455D7"/>
    <w:rsid w:val="005458C5"/>
    <w:rsid w:val="00545ACA"/>
    <w:rsid w:val="00545E9F"/>
    <w:rsid w:val="00546163"/>
    <w:rsid w:val="00546E6B"/>
    <w:rsid w:val="00547A35"/>
    <w:rsid w:val="00547BD0"/>
    <w:rsid w:val="00547DCC"/>
    <w:rsid w:val="00547E27"/>
    <w:rsid w:val="005504FA"/>
    <w:rsid w:val="00551555"/>
    <w:rsid w:val="00551691"/>
    <w:rsid w:val="005517D6"/>
    <w:rsid w:val="00551872"/>
    <w:rsid w:val="00551ECF"/>
    <w:rsid w:val="0055234F"/>
    <w:rsid w:val="005523CC"/>
    <w:rsid w:val="005523E8"/>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56F"/>
    <w:rsid w:val="005606C2"/>
    <w:rsid w:val="00560C08"/>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900"/>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36B8"/>
    <w:rsid w:val="00573C1E"/>
    <w:rsid w:val="00573DA3"/>
    <w:rsid w:val="0057414B"/>
    <w:rsid w:val="00574306"/>
    <w:rsid w:val="005748C5"/>
    <w:rsid w:val="00574B0F"/>
    <w:rsid w:val="00574B30"/>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B4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778"/>
    <w:rsid w:val="00587FB2"/>
    <w:rsid w:val="00590136"/>
    <w:rsid w:val="00590D52"/>
    <w:rsid w:val="00591153"/>
    <w:rsid w:val="0059119E"/>
    <w:rsid w:val="00591790"/>
    <w:rsid w:val="00591DB9"/>
    <w:rsid w:val="00592ABA"/>
    <w:rsid w:val="005934E0"/>
    <w:rsid w:val="00593595"/>
    <w:rsid w:val="00593785"/>
    <w:rsid w:val="005937DA"/>
    <w:rsid w:val="00593BDE"/>
    <w:rsid w:val="00593EC4"/>
    <w:rsid w:val="0059466F"/>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44F"/>
    <w:rsid w:val="005A07EF"/>
    <w:rsid w:val="005A0C92"/>
    <w:rsid w:val="005A0DCD"/>
    <w:rsid w:val="005A1255"/>
    <w:rsid w:val="005A19BF"/>
    <w:rsid w:val="005A1AB5"/>
    <w:rsid w:val="005A2099"/>
    <w:rsid w:val="005A2297"/>
    <w:rsid w:val="005A2605"/>
    <w:rsid w:val="005A28A7"/>
    <w:rsid w:val="005A381E"/>
    <w:rsid w:val="005A3A4B"/>
    <w:rsid w:val="005A3D50"/>
    <w:rsid w:val="005A3E9E"/>
    <w:rsid w:val="005A4602"/>
    <w:rsid w:val="005A4B91"/>
    <w:rsid w:val="005A4EBC"/>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6CF"/>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A4E"/>
    <w:rsid w:val="005B6CB2"/>
    <w:rsid w:val="005B6CF7"/>
    <w:rsid w:val="005C042F"/>
    <w:rsid w:val="005C0B79"/>
    <w:rsid w:val="005C165F"/>
    <w:rsid w:val="005C1D11"/>
    <w:rsid w:val="005C2193"/>
    <w:rsid w:val="005C29BD"/>
    <w:rsid w:val="005C2ABD"/>
    <w:rsid w:val="005C2C2E"/>
    <w:rsid w:val="005C35F5"/>
    <w:rsid w:val="005C3AC3"/>
    <w:rsid w:val="005C40FE"/>
    <w:rsid w:val="005C4C54"/>
    <w:rsid w:val="005C4CAE"/>
    <w:rsid w:val="005C4F19"/>
    <w:rsid w:val="005C4F45"/>
    <w:rsid w:val="005C509C"/>
    <w:rsid w:val="005C50E3"/>
    <w:rsid w:val="005C51A8"/>
    <w:rsid w:val="005C52D0"/>
    <w:rsid w:val="005C5F6F"/>
    <w:rsid w:val="005C6883"/>
    <w:rsid w:val="005C6DE3"/>
    <w:rsid w:val="005C6EAE"/>
    <w:rsid w:val="005C70B0"/>
    <w:rsid w:val="005C711E"/>
    <w:rsid w:val="005C7599"/>
    <w:rsid w:val="005C7DEB"/>
    <w:rsid w:val="005C7F70"/>
    <w:rsid w:val="005D0254"/>
    <w:rsid w:val="005D02BD"/>
    <w:rsid w:val="005D0411"/>
    <w:rsid w:val="005D06C6"/>
    <w:rsid w:val="005D0FA7"/>
    <w:rsid w:val="005D105E"/>
    <w:rsid w:val="005D1597"/>
    <w:rsid w:val="005D17A3"/>
    <w:rsid w:val="005D1AD5"/>
    <w:rsid w:val="005D1D42"/>
    <w:rsid w:val="005D271D"/>
    <w:rsid w:val="005D3510"/>
    <w:rsid w:val="005D352F"/>
    <w:rsid w:val="005D3AF3"/>
    <w:rsid w:val="005D4180"/>
    <w:rsid w:val="005D4208"/>
    <w:rsid w:val="005D44FC"/>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AFF"/>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7067"/>
    <w:rsid w:val="006073F6"/>
    <w:rsid w:val="006074B3"/>
    <w:rsid w:val="00607759"/>
    <w:rsid w:val="00607C44"/>
    <w:rsid w:val="00607C81"/>
    <w:rsid w:val="00607F38"/>
    <w:rsid w:val="00610E8C"/>
    <w:rsid w:val="00610EFC"/>
    <w:rsid w:val="00610F5A"/>
    <w:rsid w:val="00611570"/>
    <w:rsid w:val="006128C9"/>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E"/>
    <w:rsid w:val="0062189F"/>
    <w:rsid w:val="00621AEC"/>
    <w:rsid w:val="00621B6F"/>
    <w:rsid w:val="00621C6F"/>
    <w:rsid w:val="00622244"/>
    <w:rsid w:val="006223A6"/>
    <w:rsid w:val="00622823"/>
    <w:rsid w:val="0062297F"/>
    <w:rsid w:val="006230FA"/>
    <w:rsid w:val="006238CF"/>
    <w:rsid w:val="00623994"/>
    <w:rsid w:val="00624129"/>
    <w:rsid w:val="0062432F"/>
    <w:rsid w:val="00624D57"/>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6040"/>
    <w:rsid w:val="006360C9"/>
    <w:rsid w:val="0063658D"/>
    <w:rsid w:val="006368F3"/>
    <w:rsid w:val="00636A27"/>
    <w:rsid w:val="00637669"/>
    <w:rsid w:val="006377C8"/>
    <w:rsid w:val="00637AAC"/>
    <w:rsid w:val="00637C4D"/>
    <w:rsid w:val="0064048B"/>
    <w:rsid w:val="00640989"/>
    <w:rsid w:val="00640F17"/>
    <w:rsid w:val="00640F1D"/>
    <w:rsid w:val="0064111F"/>
    <w:rsid w:val="00641516"/>
    <w:rsid w:val="00641865"/>
    <w:rsid w:val="00641A9F"/>
    <w:rsid w:val="00641CC0"/>
    <w:rsid w:val="0064233B"/>
    <w:rsid w:val="006428AF"/>
    <w:rsid w:val="006429CC"/>
    <w:rsid w:val="00643609"/>
    <w:rsid w:val="00643827"/>
    <w:rsid w:val="00643A89"/>
    <w:rsid w:val="00643EF8"/>
    <w:rsid w:val="00643FF3"/>
    <w:rsid w:val="006440E1"/>
    <w:rsid w:val="00644602"/>
    <w:rsid w:val="006446FC"/>
    <w:rsid w:val="00644C11"/>
    <w:rsid w:val="00645305"/>
    <w:rsid w:val="00645C81"/>
    <w:rsid w:val="0064602B"/>
    <w:rsid w:val="0064662C"/>
    <w:rsid w:val="00646A09"/>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80E"/>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79A"/>
    <w:rsid w:val="00661925"/>
    <w:rsid w:val="00661B40"/>
    <w:rsid w:val="00661E6D"/>
    <w:rsid w:val="00661E8E"/>
    <w:rsid w:val="00661F6B"/>
    <w:rsid w:val="006622C1"/>
    <w:rsid w:val="00662323"/>
    <w:rsid w:val="0066239A"/>
    <w:rsid w:val="00662FCD"/>
    <w:rsid w:val="00663044"/>
    <w:rsid w:val="00663A44"/>
    <w:rsid w:val="00663C0F"/>
    <w:rsid w:val="0066407E"/>
    <w:rsid w:val="0066495A"/>
    <w:rsid w:val="00664D15"/>
    <w:rsid w:val="00664F08"/>
    <w:rsid w:val="00665439"/>
    <w:rsid w:val="00665ABF"/>
    <w:rsid w:val="00666A07"/>
    <w:rsid w:val="00666DF1"/>
    <w:rsid w:val="006671D3"/>
    <w:rsid w:val="00667289"/>
    <w:rsid w:val="00667959"/>
    <w:rsid w:val="00667A64"/>
    <w:rsid w:val="00667B99"/>
    <w:rsid w:val="00667E0A"/>
    <w:rsid w:val="00670B9C"/>
    <w:rsid w:val="00670F82"/>
    <w:rsid w:val="00671168"/>
    <w:rsid w:val="006720A0"/>
    <w:rsid w:val="006727C6"/>
    <w:rsid w:val="00672C42"/>
    <w:rsid w:val="00672D73"/>
    <w:rsid w:val="006732FE"/>
    <w:rsid w:val="0067342E"/>
    <w:rsid w:val="00673554"/>
    <w:rsid w:val="00673B1F"/>
    <w:rsid w:val="00673CF5"/>
    <w:rsid w:val="00673E26"/>
    <w:rsid w:val="00673F66"/>
    <w:rsid w:val="006740A5"/>
    <w:rsid w:val="00674955"/>
    <w:rsid w:val="00674F3B"/>
    <w:rsid w:val="0067525E"/>
    <w:rsid w:val="006753C3"/>
    <w:rsid w:val="006754F5"/>
    <w:rsid w:val="00675D65"/>
    <w:rsid w:val="00676507"/>
    <w:rsid w:val="006767F4"/>
    <w:rsid w:val="00677235"/>
    <w:rsid w:val="00677747"/>
    <w:rsid w:val="00677F1F"/>
    <w:rsid w:val="00677F21"/>
    <w:rsid w:val="00677F24"/>
    <w:rsid w:val="006801A4"/>
    <w:rsid w:val="00680951"/>
    <w:rsid w:val="00680D1B"/>
    <w:rsid w:val="00680E41"/>
    <w:rsid w:val="00680EF7"/>
    <w:rsid w:val="0068110B"/>
    <w:rsid w:val="006817C5"/>
    <w:rsid w:val="00681E96"/>
    <w:rsid w:val="00682023"/>
    <w:rsid w:val="0068225C"/>
    <w:rsid w:val="00682362"/>
    <w:rsid w:val="0068247A"/>
    <w:rsid w:val="0068267F"/>
    <w:rsid w:val="0068284B"/>
    <w:rsid w:val="006829A8"/>
    <w:rsid w:val="00682AA5"/>
    <w:rsid w:val="00682D2D"/>
    <w:rsid w:val="00683424"/>
    <w:rsid w:val="0068415F"/>
    <w:rsid w:val="00684586"/>
    <w:rsid w:val="00684CE2"/>
    <w:rsid w:val="00685534"/>
    <w:rsid w:val="00685E03"/>
    <w:rsid w:val="00685E37"/>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269"/>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4DAB"/>
    <w:rsid w:val="006A5E17"/>
    <w:rsid w:val="006A5FE4"/>
    <w:rsid w:val="006A62F1"/>
    <w:rsid w:val="006A64CD"/>
    <w:rsid w:val="006A6C18"/>
    <w:rsid w:val="006A6E37"/>
    <w:rsid w:val="006A765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414A"/>
    <w:rsid w:val="006B427C"/>
    <w:rsid w:val="006B453E"/>
    <w:rsid w:val="006B555E"/>
    <w:rsid w:val="006B5FCF"/>
    <w:rsid w:val="006B62F4"/>
    <w:rsid w:val="006B6438"/>
    <w:rsid w:val="006B6CEE"/>
    <w:rsid w:val="006B6CFE"/>
    <w:rsid w:val="006B6D45"/>
    <w:rsid w:val="006B6E24"/>
    <w:rsid w:val="006B6EAC"/>
    <w:rsid w:val="006B7AAD"/>
    <w:rsid w:val="006C0156"/>
    <w:rsid w:val="006C02A7"/>
    <w:rsid w:val="006C064B"/>
    <w:rsid w:val="006C0A14"/>
    <w:rsid w:val="006C0B04"/>
    <w:rsid w:val="006C1795"/>
    <w:rsid w:val="006C1A33"/>
    <w:rsid w:val="006C25BB"/>
    <w:rsid w:val="006C26D8"/>
    <w:rsid w:val="006C317E"/>
    <w:rsid w:val="006C37EA"/>
    <w:rsid w:val="006C421A"/>
    <w:rsid w:val="006C4458"/>
    <w:rsid w:val="006C45A9"/>
    <w:rsid w:val="006C510A"/>
    <w:rsid w:val="006C581D"/>
    <w:rsid w:val="006C5E1A"/>
    <w:rsid w:val="006C605A"/>
    <w:rsid w:val="006C6289"/>
    <w:rsid w:val="006C65B9"/>
    <w:rsid w:val="006C6A3B"/>
    <w:rsid w:val="006C6F7C"/>
    <w:rsid w:val="006C7306"/>
    <w:rsid w:val="006C76B3"/>
    <w:rsid w:val="006C7829"/>
    <w:rsid w:val="006C788B"/>
    <w:rsid w:val="006C78CC"/>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4F77"/>
    <w:rsid w:val="006D529F"/>
    <w:rsid w:val="006D5809"/>
    <w:rsid w:val="006D5C42"/>
    <w:rsid w:val="006D5DDC"/>
    <w:rsid w:val="006D61C5"/>
    <w:rsid w:val="006D6212"/>
    <w:rsid w:val="006D6503"/>
    <w:rsid w:val="006D6863"/>
    <w:rsid w:val="006D70A5"/>
    <w:rsid w:val="006D7299"/>
    <w:rsid w:val="006D7969"/>
    <w:rsid w:val="006D7D44"/>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4EE1"/>
    <w:rsid w:val="006E516D"/>
    <w:rsid w:val="006E6188"/>
    <w:rsid w:val="006E6337"/>
    <w:rsid w:val="006E63F3"/>
    <w:rsid w:val="006E6795"/>
    <w:rsid w:val="006E7519"/>
    <w:rsid w:val="006E75B7"/>
    <w:rsid w:val="006E7898"/>
    <w:rsid w:val="006E7A68"/>
    <w:rsid w:val="006E7E02"/>
    <w:rsid w:val="006F024D"/>
    <w:rsid w:val="006F0DFF"/>
    <w:rsid w:val="006F112E"/>
    <w:rsid w:val="006F11CB"/>
    <w:rsid w:val="006F1D99"/>
    <w:rsid w:val="006F1D9A"/>
    <w:rsid w:val="006F208E"/>
    <w:rsid w:val="006F229E"/>
    <w:rsid w:val="006F23FC"/>
    <w:rsid w:val="006F2449"/>
    <w:rsid w:val="006F2EA1"/>
    <w:rsid w:val="006F316A"/>
    <w:rsid w:val="006F33E4"/>
    <w:rsid w:val="006F3515"/>
    <w:rsid w:val="006F390C"/>
    <w:rsid w:val="006F4B24"/>
    <w:rsid w:val="006F57B4"/>
    <w:rsid w:val="006F5963"/>
    <w:rsid w:val="006F67A6"/>
    <w:rsid w:val="006F6D3A"/>
    <w:rsid w:val="006F701B"/>
    <w:rsid w:val="006F70D3"/>
    <w:rsid w:val="006F71FF"/>
    <w:rsid w:val="007003D0"/>
    <w:rsid w:val="007003EA"/>
    <w:rsid w:val="00700587"/>
    <w:rsid w:val="00700B12"/>
    <w:rsid w:val="00700CBF"/>
    <w:rsid w:val="00700F13"/>
    <w:rsid w:val="007010E8"/>
    <w:rsid w:val="0070178A"/>
    <w:rsid w:val="00701BA9"/>
    <w:rsid w:val="00701EBC"/>
    <w:rsid w:val="00702686"/>
    <w:rsid w:val="007026D5"/>
    <w:rsid w:val="00702877"/>
    <w:rsid w:val="00702D10"/>
    <w:rsid w:val="00703368"/>
    <w:rsid w:val="007042CF"/>
    <w:rsid w:val="00704786"/>
    <w:rsid w:val="007047FE"/>
    <w:rsid w:val="00704A70"/>
    <w:rsid w:val="00704D4A"/>
    <w:rsid w:val="00704DFC"/>
    <w:rsid w:val="00704EF2"/>
    <w:rsid w:val="007053D9"/>
    <w:rsid w:val="00705813"/>
    <w:rsid w:val="0070622F"/>
    <w:rsid w:val="007063E1"/>
    <w:rsid w:val="007065A3"/>
    <w:rsid w:val="0070686E"/>
    <w:rsid w:val="00706B68"/>
    <w:rsid w:val="0070738B"/>
    <w:rsid w:val="00707583"/>
    <w:rsid w:val="00707A88"/>
    <w:rsid w:val="007101DA"/>
    <w:rsid w:val="007102EE"/>
    <w:rsid w:val="0071045B"/>
    <w:rsid w:val="00710559"/>
    <w:rsid w:val="007105C8"/>
    <w:rsid w:val="00710A7E"/>
    <w:rsid w:val="00710F23"/>
    <w:rsid w:val="007111B8"/>
    <w:rsid w:val="0071154A"/>
    <w:rsid w:val="007122C0"/>
    <w:rsid w:val="0071230B"/>
    <w:rsid w:val="007126B8"/>
    <w:rsid w:val="007127C5"/>
    <w:rsid w:val="007133CC"/>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1A"/>
    <w:rsid w:val="0071775A"/>
    <w:rsid w:val="00717E63"/>
    <w:rsid w:val="00720106"/>
    <w:rsid w:val="007205EA"/>
    <w:rsid w:val="0072115F"/>
    <w:rsid w:val="0072124C"/>
    <w:rsid w:val="007216D1"/>
    <w:rsid w:val="00721A58"/>
    <w:rsid w:val="00721BE3"/>
    <w:rsid w:val="00721CB6"/>
    <w:rsid w:val="00721CFC"/>
    <w:rsid w:val="00721D77"/>
    <w:rsid w:val="0072213C"/>
    <w:rsid w:val="007224D6"/>
    <w:rsid w:val="007230B5"/>
    <w:rsid w:val="00723219"/>
    <w:rsid w:val="007235A7"/>
    <w:rsid w:val="0072383B"/>
    <w:rsid w:val="00723EA4"/>
    <w:rsid w:val="00724232"/>
    <w:rsid w:val="00724344"/>
    <w:rsid w:val="0072467A"/>
    <w:rsid w:val="00724852"/>
    <w:rsid w:val="0072496E"/>
    <w:rsid w:val="007255AE"/>
    <w:rsid w:val="0072561F"/>
    <w:rsid w:val="00725639"/>
    <w:rsid w:val="007256F4"/>
    <w:rsid w:val="00725D55"/>
    <w:rsid w:val="00726475"/>
    <w:rsid w:val="007266E5"/>
    <w:rsid w:val="00726C73"/>
    <w:rsid w:val="00726FDF"/>
    <w:rsid w:val="00727101"/>
    <w:rsid w:val="0072752A"/>
    <w:rsid w:val="00727B67"/>
    <w:rsid w:val="007304B2"/>
    <w:rsid w:val="007307B3"/>
    <w:rsid w:val="00730892"/>
    <w:rsid w:val="007309D6"/>
    <w:rsid w:val="0073110E"/>
    <w:rsid w:val="00731924"/>
    <w:rsid w:val="00731B34"/>
    <w:rsid w:val="00732193"/>
    <w:rsid w:val="0073251F"/>
    <w:rsid w:val="00732545"/>
    <w:rsid w:val="007334A3"/>
    <w:rsid w:val="00734922"/>
    <w:rsid w:val="00734A5A"/>
    <w:rsid w:val="00734D12"/>
    <w:rsid w:val="007352C7"/>
    <w:rsid w:val="007358E3"/>
    <w:rsid w:val="00735E97"/>
    <w:rsid w:val="00736871"/>
    <w:rsid w:val="00736F31"/>
    <w:rsid w:val="00736FE9"/>
    <w:rsid w:val="0073708D"/>
    <w:rsid w:val="0073776A"/>
    <w:rsid w:val="00737940"/>
    <w:rsid w:val="00740178"/>
    <w:rsid w:val="00740916"/>
    <w:rsid w:val="007409C7"/>
    <w:rsid w:val="00740D77"/>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3E1"/>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4CE2"/>
    <w:rsid w:val="00764D1F"/>
    <w:rsid w:val="00765098"/>
    <w:rsid w:val="007656D0"/>
    <w:rsid w:val="00765768"/>
    <w:rsid w:val="00765A76"/>
    <w:rsid w:val="00765CFA"/>
    <w:rsid w:val="00765D21"/>
    <w:rsid w:val="007661C5"/>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4C2"/>
    <w:rsid w:val="007735EB"/>
    <w:rsid w:val="0077377F"/>
    <w:rsid w:val="00773AA9"/>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671"/>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252"/>
    <w:rsid w:val="007962AA"/>
    <w:rsid w:val="007964BC"/>
    <w:rsid w:val="00796765"/>
    <w:rsid w:val="00796DF6"/>
    <w:rsid w:val="0079771F"/>
    <w:rsid w:val="00797960"/>
    <w:rsid w:val="007A05E9"/>
    <w:rsid w:val="007A0661"/>
    <w:rsid w:val="007A0AA3"/>
    <w:rsid w:val="007A1DDB"/>
    <w:rsid w:val="007A20F2"/>
    <w:rsid w:val="007A24EC"/>
    <w:rsid w:val="007A2C21"/>
    <w:rsid w:val="007A2C55"/>
    <w:rsid w:val="007A2DBF"/>
    <w:rsid w:val="007A2DFA"/>
    <w:rsid w:val="007A3202"/>
    <w:rsid w:val="007A3259"/>
    <w:rsid w:val="007A337D"/>
    <w:rsid w:val="007A3CDD"/>
    <w:rsid w:val="007A411E"/>
    <w:rsid w:val="007A4222"/>
    <w:rsid w:val="007A4758"/>
    <w:rsid w:val="007A4B86"/>
    <w:rsid w:val="007A51B4"/>
    <w:rsid w:val="007A51CE"/>
    <w:rsid w:val="007A51DF"/>
    <w:rsid w:val="007A5F82"/>
    <w:rsid w:val="007A60CA"/>
    <w:rsid w:val="007A6177"/>
    <w:rsid w:val="007A68D0"/>
    <w:rsid w:val="007A7E09"/>
    <w:rsid w:val="007A7E61"/>
    <w:rsid w:val="007A7E75"/>
    <w:rsid w:val="007A7F3D"/>
    <w:rsid w:val="007B046B"/>
    <w:rsid w:val="007B094D"/>
    <w:rsid w:val="007B16BD"/>
    <w:rsid w:val="007B1865"/>
    <w:rsid w:val="007B1C4A"/>
    <w:rsid w:val="007B211F"/>
    <w:rsid w:val="007B22F9"/>
    <w:rsid w:val="007B234D"/>
    <w:rsid w:val="007B23AB"/>
    <w:rsid w:val="007B311D"/>
    <w:rsid w:val="007B341E"/>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D5A"/>
    <w:rsid w:val="007B7F44"/>
    <w:rsid w:val="007C019D"/>
    <w:rsid w:val="007C02FB"/>
    <w:rsid w:val="007C045C"/>
    <w:rsid w:val="007C0619"/>
    <w:rsid w:val="007C0976"/>
    <w:rsid w:val="007C0C5A"/>
    <w:rsid w:val="007C0FDB"/>
    <w:rsid w:val="007C1028"/>
    <w:rsid w:val="007C1299"/>
    <w:rsid w:val="007C14A5"/>
    <w:rsid w:val="007C14FC"/>
    <w:rsid w:val="007C1974"/>
    <w:rsid w:val="007C1F01"/>
    <w:rsid w:val="007C21BE"/>
    <w:rsid w:val="007C2264"/>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992"/>
    <w:rsid w:val="007C4BE6"/>
    <w:rsid w:val="007C4CC3"/>
    <w:rsid w:val="007C4F8D"/>
    <w:rsid w:val="007C5377"/>
    <w:rsid w:val="007C5419"/>
    <w:rsid w:val="007C5544"/>
    <w:rsid w:val="007C57C7"/>
    <w:rsid w:val="007C5B79"/>
    <w:rsid w:val="007C5DF3"/>
    <w:rsid w:val="007C5EB6"/>
    <w:rsid w:val="007C63E7"/>
    <w:rsid w:val="007C650F"/>
    <w:rsid w:val="007C6799"/>
    <w:rsid w:val="007C6A40"/>
    <w:rsid w:val="007C7043"/>
    <w:rsid w:val="007C70FE"/>
    <w:rsid w:val="007C7288"/>
    <w:rsid w:val="007C7F82"/>
    <w:rsid w:val="007D0920"/>
    <w:rsid w:val="007D0F7C"/>
    <w:rsid w:val="007D13C1"/>
    <w:rsid w:val="007D16E7"/>
    <w:rsid w:val="007D1938"/>
    <w:rsid w:val="007D1C8E"/>
    <w:rsid w:val="007D2282"/>
    <w:rsid w:val="007D27EC"/>
    <w:rsid w:val="007D30A3"/>
    <w:rsid w:val="007D3DFC"/>
    <w:rsid w:val="007D42DC"/>
    <w:rsid w:val="007D42EF"/>
    <w:rsid w:val="007D43EC"/>
    <w:rsid w:val="007D43FE"/>
    <w:rsid w:val="007D44F6"/>
    <w:rsid w:val="007D53D4"/>
    <w:rsid w:val="007D53E3"/>
    <w:rsid w:val="007D5801"/>
    <w:rsid w:val="007D58EC"/>
    <w:rsid w:val="007D5D0B"/>
    <w:rsid w:val="007D61AF"/>
    <w:rsid w:val="007D651D"/>
    <w:rsid w:val="007D654F"/>
    <w:rsid w:val="007D6578"/>
    <w:rsid w:val="007D667A"/>
    <w:rsid w:val="007D73A7"/>
    <w:rsid w:val="007D7469"/>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1FB"/>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6E05"/>
    <w:rsid w:val="007E70FA"/>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5F34"/>
    <w:rsid w:val="007F6763"/>
    <w:rsid w:val="007F6900"/>
    <w:rsid w:val="007F695B"/>
    <w:rsid w:val="007F6FB0"/>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9AD"/>
    <w:rsid w:val="00810BEA"/>
    <w:rsid w:val="008114F4"/>
    <w:rsid w:val="0081152D"/>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6CA7"/>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DD3"/>
    <w:rsid w:val="00824FDD"/>
    <w:rsid w:val="0082548D"/>
    <w:rsid w:val="008258EB"/>
    <w:rsid w:val="00825F29"/>
    <w:rsid w:val="00826163"/>
    <w:rsid w:val="008275B3"/>
    <w:rsid w:val="008277AE"/>
    <w:rsid w:val="00827A15"/>
    <w:rsid w:val="00827B4F"/>
    <w:rsid w:val="00830A77"/>
    <w:rsid w:val="00830CEB"/>
    <w:rsid w:val="00831089"/>
    <w:rsid w:val="0083141D"/>
    <w:rsid w:val="00831460"/>
    <w:rsid w:val="008314A1"/>
    <w:rsid w:val="00831674"/>
    <w:rsid w:val="00831B21"/>
    <w:rsid w:val="00831C9F"/>
    <w:rsid w:val="00831EE7"/>
    <w:rsid w:val="00832197"/>
    <w:rsid w:val="008322A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594"/>
    <w:rsid w:val="0084466C"/>
    <w:rsid w:val="00844DFE"/>
    <w:rsid w:val="008454C6"/>
    <w:rsid w:val="00845D6E"/>
    <w:rsid w:val="00846242"/>
    <w:rsid w:val="008464AB"/>
    <w:rsid w:val="00846D5D"/>
    <w:rsid w:val="00847532"/>
    <w:rsid w:val="008476DE"/>
    <w:rsid w:val="00847883"/>
    <w:rsid w:val="00847ABD"/>
    <w:rsid w:val="00850328"/>
    <w:rsid w:val="008504BF"/>
    <w:rsid w:val="008505F1"/>
    <w:rsid w:val="00850757"/>
    <w:rsid w:val="00850BAE"/>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1D9"/>
    <w:rsid w:val="008553D8"/>
    <w:rsid w:val="00855680"/>
    <w:rsid w:val="00855886"/>
    <w:rsid w:val="00855D7E"/>
    <w:rsid w:val="00856146"/>
    <w:rsid w:val="008565BA"/>
    <w:rsid w:val="0085718D"/>
    <w:rsid w:val="00857964"/>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3E4C"/>
    <w:rsid w:val="0086402C"/>
    <w:rsid w:val="008652DE"/>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22"/>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8B6"/>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89F"/>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6E4"/>
    <w:rsid w:val="00884A6F"/>
    <w:rsid w:val="00884A74"/>
    <w:rsid w:val="00884A90"/>
    <w:rsid w:val="00884C5A"/>
    <w:rsid w:val="00884ED0"/>
    <w:rsid w:val="00884EDB"/>
    <w:rsid w:val="00884FF2"/>
    <w:rsid w:val="008856A8"/>
    <w:rsid w:val="008856FE"/>
    <w:rsid w:val="00885749"/>
    <w:rsid w:val="008857A8"/>
    <w:rsid w:val="00885F24"/>
    <w:rsid w:val="00886157"/>
    <w:rsid w:val="0088698B"/>
    <w:rsid w:val="00886B30"/>
    <w:rsid w:val="00887011"/>
    <w:rsid w:val="008872C9"/>
    <w:rsid w:val="0088732D"/>
    <w:rsid w:val="008900BD"/>
    <w:rsid w:val="008906F0"/>
    <w:rsid w:val="00890B89"/>
    <w:rsid w:val="00891026"/>
    <w:rsid w:val="008911D5"/>
    <w:rsid w:val="008912D7"/>
    <w:rsid w:val="0089175B"/>
    <w:rsid w:val="00891E8E"/>
    <w:rsid w:val="008920D2"/>
    <w:rsid w:val="008923FF"/>
    <w:rsid w:val="00892539"/>
    <w:rsid w:val="0089273A"/>
    <w:rsid w:val="008929F9"/>
    <w:rsid w:val="008958CB"/>
    <w:rsid w:val="00895BF0"/>
    <w:rsid w:val="00895CD9"/>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E09"/>
    <w:rsid w:val="008A3A03"/>
    <w:rsid w:val="008A3ACB"/>
    <w:rsid w:val="008A3B91"/>
    <w:rsid w:val="008A48F5"/>
    <w:rsid w:val="008A4B78"/>
    <w:rsid w:val="008A507F"/>
    <w:rsid w:val="008A523E"/>
    <w:rsid w:val="008A562C"/>
    <w:rsid w:val="008A6B8C"/>
    <w:rsid w:val="008A7059"/>
    <w:rsid w:val="008A71CE"/>
    <w:rsid w:val="008A7A8B"/>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27"/>
    <w:rsid w:val="008C1E46"/>
    <w:rsid w:val="008C1E5D"/>
    <w:rsid w:val="008C3289"/>
    <w:rsid w:val="008C35FE"/>
    <w:rsid w:val="008C3A7D"/>
    <w:rsid w:val="008C43D0"/>
    <w:rsid w:val="008C4AA1"/>
    <w:rsid w:val="008C4D55"/>
    <w:rsid w:val="008C4F6B"/>
    <w:rsid w:val="008C50CF"/>
    <w:rsid w:val="008C56E2"/>
    <w:rsid w:val="008C648F"/>
    <w:rsid w:val="008C6F8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057"/>
    <w:rsid w:val="008D65CB"/>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774"/>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85"/>
    <w:rsid w:val="008E6EE0"/>
    <w:rsid w:val="008E6FB5"/>
    <w:rsid w:val="008E7169"/>
    <w:rsid w:val="008E771A"/>
    <w:rsid w:val="008E78E2"/>
    <w:rsid w:val="008E7979"/>
    <w:rsid w:val="008F06A1"/>
    <w:rsid w:val="008F095B"/>
    <w:rsid w:val="008F0D6B"/>
    <w:rsid w:val="008F1196"/>
    <w:rsid w:val="008F12DB"/>
    <w:rsid w:val="008F12E3"/>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5E54"/>
    <w:rsid w:val="008F64FF"/>
    <w:rsid w:val="008F69DD"/>
    <w:rsid w:val="008F719F"/>
    <w:rsid w:val="008F722F"/>
    <w:rsid w:val="008F7612"/>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4DB7"/>
    <w:rsid w:val="00905247"/>
    <w:rsid w:val="00905306"/>
    <w:rsid w:val="00905570"/>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6C3"/>
    <w:rsid w:val="00917D1A"/>
    <w:rsid w:val="00917FAB"/>
    <w:rsid w:val="009202B7"/>
    <w:rsid w:val="009205B2"/>
    <w:rsid w:val="00920B50"/>
    <w:rsid w:val="00920C60"/>
    <w:rsid w:val="009211FC"/>
    <w:rsid w:val="0092126F"/>
    <w:rsid w:val="009214FF"/>
    <w:rsid w:val="00921D3C"/>
    <w:rsid w:val="009220B7"/>
    <w:rsid w:val="0092262A"/>
    <w:rsid w:val="009226A4"/>
    <w:rsid w:val="009229B1"/>
    <w:rsid w:val="009236DD"/>
    <w:rsid w:val="00923742"/>
    <w:rsid w:val="00923B1F"/>
    <w:rsid w:val="0092417C"/>
    <w:rsid w:val="009247A6"/>
    <w:rsid w:val="00924A23"/>
    <w:rsid w:val="0092574F"/>
    <w:rsid w:val="00926073"/>
    <w:rsid w:val="0092615F"/>
    <w:rsid w:val="0092662C"/>
    <w:rsid w:val="009269EC"/>
    <w:rsid w:val="00926A9B"/>
    <w:rsid w:val="00926EB0"/>
    <w:rsid w:val="00927051"/>
    <w:rsid w:val="009273EC"/>
    <w:rsid w:val="009274CF"/>
    <w:rsid w:val="0092773C"/>
    <w:rsid w:val="00927D48"/>
    <w:rsid w:val="00927F75"/>
    <w:rsid w:val="0093057F"/>
    <w:rsid w:val="009307A7"/>
    <w:rsid w:val="00930AFA"/>
    <w:rsid w:val="00931669"/>
    <w:rsid w:val="00931812"/>
    <w:rsid w:val="0093191D"/>
    <w:rsid w:val="0093204B"/>
    <w:rsid w:val="00932A43"/>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6650"/>
    <w:rsid w:val="00936944"/>
    <w:rsid w:val="0093734F"/>
    <w:rsid w:val="00937716"/>
    <w:rsid w:val="00937E65"/>
    <w:rsid w:val="009410F1"/>
    <w:rsid w:val="0094143D"/>
    <w:rsid w:val="00941C46"/>
    <w:rsid w:val="00941C8C"/>
    <w:rsid w:val="009422DA"/>
    <w:rsid w:val="00942B8B"/>
    <w:rsid w:val="00943970"/>
    <w:rsid w:val="0094465B"/>
    <w:rsid w:val="0094495A"/>
    <w:rsid w:val="00944D49"/>
    <w:rsid w:val="0094600B"/>
    <w:rsid w:val="00946428"/>
    <w:rsid w:val="009465F2"/>
    <w:rsid w:val="009472EF"/>
    <w:rsid w:val="0094749B"/>
    <w:rsid w:val="00947679"/>
    <w:rsid w:val="00947FA1"/>
    <w:rsid w:val="00947FCF"/>
    <w:rsid w:val="0095001B"/>
    <w:rsid w:val="009500A2"/>
    <w:rsid w:val="00951140"/>
    <w:rsid w:val="009514F5"/>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598C"/>
    <w:rsid w:val="00956689"/>
    <w:rsid w:val="00956786"/>
    <w:rsid w:val="00956DC7"/>
    <w:rsid w:val="00957263"/>
    <w:rsid w:val="00957BFC"/>
    <w:rsid w:val="009606A1"/>
    <w:rsid w:val="0096091E"/>
    <w:rsid w:val="00960AC5"/>
    <w:rsid w:val="00960D7B"/>
    <w:rsid w:val="00960DCC"/>
    <w:rsid w:val="00962176"/>
    <w:rsid w:val="0096223D"/>
    <w:rsid w:val="0096248A"/>
    <w:rsid w:val="0096310D"/>
    <w:rsid w:val="00963113"/>
    <w:rsid w:val="00963A2A"/>
    <w:rsid w:val="00963B64"/>
    <w:rsid w:val="0096467A"/>
    <w:rsid w:val="00965568"/>
    <w:rsid w:val="00965775"/>
    <w:rsid w:val="00965930"/>
    <w:rsid w:val="00965A50"/>
    <w:rsid w:val="00965D02"/>
    <w:rsid w:val="00965FFA"/>
    <w:rsid w:val="00966420"/>
    <w:rsid w:val="009668B0"/>
    <w:rsid w:val="009669F8"/>
    <w:rsid w:val="00966B1C"/>
    <w:rsid w:val="009671DE"/>
    <w:rsid w:val="009673CD"/>
    <w:rsid w:val="009676F3"/>
    <w:rsid w:val="00967C5E"/>
    <w:rsid w:val="00967CAE"/>
    <w:rsid w:val="009705F7"/>
    <w:rsid w:val="00970A6A"/>
    <w:rsid w:val="009717AA"/>
    <w:rsid w:val="00971D37"/>
    <w:rsid w:val="00971E33"/>
    <w:rsid w:val="009726B6"/>
    <w:rsid w:val="00972A19"/>
    <w:rsid w:val="00972A7B"/>
    <w:rsid w:val="00972F2D"/>
    <w:rsid w:val="009736B6"/>
    <w:rsid w:val="0097374F"/>
    <w:rsid w:val="00973D0A"/>
    <w:rsid w:val="009740F6"/>
    <w:rsid w:val="00974479"/>
    <w:rsid w:val="0097459C"/>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10A9"/>
    <w:rsid w:val="00981AC6"/>
    <w:rsid w:val="00981BEC"/>
    <w:rsid w:val="00981DFA"/>
    <w:rsid w:val="00982383"/>
    <w:rsid w:val="00982D92"/>
    <w:rsid w:val="0098303D"/>
    <w:rsid w:val="00983CCC"/>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397"/>
    <w:rsid w:val="00993A72"/>
    <w:rsid w:val="00993DCA"/>
    <w:rsid w:val="0099431B"/>
    <w:rsid w:val="00994A79"/>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40"/>
    <w:rsid w:val="009A1C65"/>
    <w:rsid w:val="009A1CB4"/>
    <w:rsid w:val="009A21D2"/>
    <w:rsid w:val="009A2398"/>
    <w:rsid w:val="009A2447"/>
    <w:rsid w:val="009A285B"/>
    <w:rsid w:val="009A2FDA"/>
    <w:rsid w:val="009A2FE1"/>
    <w:rsid w:val="009A3310"/>
    <w:rsid w:val="009A37B0"/>
    <w:rsid w:val="009A3E81"/>
    <w:rsid w:val="009A3EF1"/>
    <w:rsid w:val="009A4024"/>
    <w:rsid w:val="009A4B50"/>
    <w:rsid w:val="009A4EEE"/>
    <w:rsid w:val="009A4EF8"/>
    <w:rsid w:val="009A5F4D"/>
    <w:rsid w:val="009A5FAD"/>
    <w:rsid w:val="009A6155"/>
    <w:rsid w:val="009A6653"/>
    <w:rsid w:val="009A66EE"/>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6C9"/>
    <w:rsid w:val="009B57FD"/>
    <w:rsid w:val="009B5C91"/>
    <w:rsid w:val="009B6177"/>
    <w:rsid w:val="009B6518"/>
    <w:rsid w:val="009B6680"/>
    <w:rsid w:val="009B6E22"/>
    <w:rsid w:val="009B70D3"/>
    <w:rsid w:val="009B7811"/>
    <w:rsid w:val="009B7CDF"/>
    <w:rsid w:val="009C0934"/>
    <w:rsid w:val="009C0FC9"/>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8F0"/>
    <w:rsid w:val="009C7BF0"/>
    <w:rsid w:val="009D063E"/>
    <w:rsid w:val="009D0D9A"/>
    <w:rsid w:val="009D0E09"/>
    <w:rsid w:val="009D0E8C"/>
    <w:rsid w:val="009D105F"/>
    <w:rsid w:val="009D1662"/>
    <w:rsid w:val="009D1772"/>
    <w:rsid w:val="009D2021"/>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A66"/>
    <w:rsid w:val="009E0C8A"/>
    <w:rsid w:val="009E0F92"/>
    <w:rsid w:val="009E14FF"/>
    <w:rsid w:val="009E191D"/>
    <w:rsid w:val="009E19B0"/>
    <w:rsid w:val="009E19B3"/>
    <w:rsid w:val="009E19B6"/>
    <w:rsid w:val="009E1A61"/>
    <w:rsid w:val="009E1BE7"/>
    <w:rsid w:val="009E1ED7"/>
    <w:rsid w:val="009E242D"/>
    <w:rsid w:val="009E24D9"/>
    <w:rsid w:val="009E25E4"/>
    <w:rsid w:val="009E265A"/>
    <w:rsid w:val="009E2765"/>
    <w:rsid w:val="009E2B09"/>
    <w:rsid w:val="009E374C"/>
    <w:rsid w:val="009E38AB"/>
    <w:rsid w:val="009E395B"/>
    <w:rsid w:val="009E39B5"/>
    <w:rsid w:val="009E3ABD"/>
    <w:rsid w:val="009E3B04"/>
    <w:rsid w:val="009E3EAB"/>
    <w:rsid w:val="009E43BE"/>
    <w:rsid w:val="009E4634"/>
    <w:rsid w:val="009E4859"/>
    <w:rsid w:val="009E4EDB"/>
    <w:rsid w:val="009E5A86"/>
    <w:rsid w:val="009E68B4"/>
    <w:rsid w:val="009E6A03"/>
    <w:rsid w:val="009E6AA9"/>
    <w:rsid w:val="009E7D32"/>
    <w:rsid w:val="009E7F6D"/>
    <w:rsid w:val="009F0929"/>
    <w:rsid w:val="009F0AF7"/>
    <w:rsid w:val="009F1726"/>
    <w:rsid w:val="009F173A"/>
    <w:rsid w:val="009F17B7"/>
    <w:rsid w:val="009F1990"/>
    <w:rsid w:val="009F1D93"/>
    <w:rsid w:val="009F22E4"/>
    <w:rsid w:val="009F23CF"/>
    <w:rsid w:val="009F29F3"/>
    <w:rsid w:val="009F2F1D"/>
    <w:rsid w:val="009F401A"/>
    <w:rsid w:val="009F44C9"/>
    <w:rsid w:val="009F450F"/>
    <w:rsid w:val="009F455D"/>
    <w:rsid w:val="009F4D33"/>
    <w:rsid w:val="009F4F97"/>
    <w:rsid w:val="009F532C"/>
    <w:rsid w:val="009F5B7F"/>
    <w:rsid w:val="009F5D83"/>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CD5"/>
    <w:rsid w:val="00A06D7E"/>
    <w:rsid w:val="00A06EBD"/>
    <w:rsid w:val="00A06FE9"/>
    <w:rsid w:val="00A07454"/>
    <w:rsid w:val="00A07515"/>
    <w:rsid w:val="00A07F40"/>
    <w:rsid w:val="00A1015E"/>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CED"/>
    <w:rsid w:val="00A24F0B"/>
    <w:rsid w:val="00A25024"/>
    <w:rsid w:val="00A251D5"/>
    <w:rsid w:val="00A25373"/>
    <w:rsid w:val="00A2553C"/>
    <w:rsid w:val="00A261CE"/>
    <w:rsid w:val="00A2648E"/>
    <w:rsid w:val="00A265E1"/>
    <w:rsid w:val="00A26647"/>
    <w:rsid w:val="00A26718"/>
    <w:rsid w:val="00A26892"/>
    <w:rsid w:val="00A276B7"/>
    <w:rsid w:val="00A27763"/>
    <w:rsid w:val="00A27D1C"/>
    <w:rsid w:val="00A30073"/>
    <w:rsid w:val="00A302BB"/>
    <w:rsid w:val="00A3053B"/>
    <w:rsid w:val="00A3122E"/>
    <w:rsid w:val="00A31440"/>
    <w:rsid w:val="00A3193D"/>
    <w:rsid w:val="00A31FF1"/>
    <w:rsid w:val="00A33015"/>
    <w:rsid w:val="00A33164"/>
    <w:rsid w:val="00A33306"/>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63E3"/>
    <w:rsid w:val="00A365E7"/>
    <w:rsid w:val="00A378CB"/>
    <w:rsid w:val="00A37C27"/>
    <w:rsid w:val="00A37DF1"/>
    <w:rsid w:val="00A40022"/>
    <w:rsid w:val="00A40166"/>
    <w:rsid w:val="00A41237"/>
    <w:rsid w:val="00A41250"/>
    <w:rsid w:val="00A4142A"/>
    <w:rsid w:val="00A41A04"/>
    <w:rsid w:val="00A41C93"/>
    <w:rsid w:val="00A41DB9"/>
    <w:rsid w:val="00A42646"/>
    <w:rsid w:val="00A427A1"/>
    <w:rsid w:val="00A429A0"/>
    <w:rsid w:val="00A42D9C"/>
    <w:rsid w:val="00A42F67"/>
    <w:rsid w:val="00A433A5"/>
    <w:rsid w:val="00A4395F"/>
    <w:rsid w:val="00A43ADA"/>
    <w:rsid w:val="00A43D9C"/>
    <w:rsid w:val="00A43DA8"/>
    <w:rsid w:val="00A4405D"/>
    <w:rsid w:val="00A4421B"/>
    <w:rsid w:val="00A44762"/>
    <w:rsid w:val="00A44808"/>
    <w:rsid w:val="00A44A70"/>
    <w:rsid w:val="00A452ED"/>
    <w:rsid w:val="00A45A97"/>
    <w:rsid w:val="00A465BF"/>
    <w:rsid w:val="00A467D4"/>
    <w:rsid w:val="00A471AF"/>
    <w:rsid w:val="00A477D5"/>
    <w:rsid w:val="00A4796C"/>
    <w:rsid w:val="00A47DD6"/>
    <w:rsid w:val="00A501C9"/>
    <w:rsid w:val="00A50674"/>
    <w:rsid w:val="00A50EA3"/>
    <w:rsid w:val="00A510E7"/>
    <w:rsid w:val="00A515B0"/>
    <w:rsid w:val="00A5161E"/>
    <w:rsid w:val="00A521CA"/>
    <w:rsid w:val="00A5245C"/>
    <w:rsid w:val="00A5255E"/>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665"/>
    <w:rsid w:val="00A64F1A"/>
    <w:rsid w:val="00A6509F"/>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D60"/>
    <w:rsid w:val="00A71E2C"/>
    <w:rsid w:val="00A722B7"/>
    <w:rsid w:val="00A7293B"/>
    <w:rsid w:val="00A72DBF"/>
    <w:rsid w:val="00A73023"/>
    <w:rsid w:val="00A735E3"/>
    <w:rsid w:val="00A737D1"/>
    <w:rsid w:val="00A73C61"/>
    <w:rsid w:val="00A73D05"/>
    <w:rsid w:val="00A73E5E"/>
    <w:rsid w:val="00A743EF"/>
    <w:rsid w:val="00A744FF"/>
    <w:rsid w:val="00A7495A"/>
    <w:rsid w:val="00A75655"/>
    <w:rsid w:val="00A75A8C"/>
    <w:rsid w:val="00A762DC"/>
    <w:rsid w:val="00A764C4"/>
    <w:rsid w:val="00A766D3"/>
    <w:rsid w:val="00A76C07"/>
    <w:rsid w:val="00A76CC0"/>
    <w:rsid w:val="00A76EE2"/>
    <w:rsid w:val="00A77420"/>
    <w:rsid w:val="00A77BD8"/>
    <w:rsid w:val="00A802A0"/>
    <w:rsid w:val="00A804FA"/>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87EA8"/>
    <w:rsid w:val="00A90432"/>
    <w:rsid w:val="00A90BA5"/>
    <w:rsid w:val="00A91951"/>
    <w:rsid w:val="00A91B82"/>
    <w:rsid w:val="00A91B90"/>
    <w:rsid w:val="00A91FD6"/>
    <w:rsid w:val="00A92CB7"/>
    <w:rsid w:val="00A93FFA"/>
    <w:rsid w:val="00A9402B"/>
    <w:rsid w:val="00A94916"/>
    <w:rsid w:val="00A94EC8"/>
    <w:rsid w:val="00A951CD"/>
    <w:rsid w:val="00A95201"/>
    <w:rsid w:val="00A9522B"/>
    <w:rsid w:val="00A95461"/>
    <w:rsid w:val="00A954D3"/>
    <w:rsid w:val="00A955F8"/>
    <w:rsid w:val="00A95A4C"/>
    <w:rsid w:val="00A961BA"/>
    <w:rsid w:val="00A969A4"/>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A2D"/>
    <w:rsid w:val="00AA2AB2"/>
    <w:rsid w:val="00AA2DED"/>
    <w:rsid w:val="00AA30A7"/>
    <w:rsid w:val="00AA39A8"/>
    <w:rsid w:val="00AA3D8E"/>
    <w:rsid w:val="00AA4089"/>
    <w:rsid w:val="00AA46DB"/>
    <w:rsid w:val="00AA4AE6"/>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1C8"/>
    <w:rsid w:val="00AB45BF"/>
    <w:rsid w:val="00AB4ED6"/>
    <w:rsid w:val="00AB542E"/>
    <w:rsid w:val="00AB5816"/>
    <w:rsid w:val="00AB58C4"/>
    <w:rsid w:val="00AB5E67"/>
    <w:rsid w:val="00AB6BF5"/>
    <w:rsid w:val="00AB6BFE"/>
    <w:rsid w:val="00AB6C80"/>
    <w:rsid w:val="00AB77A7"/>
    <w:rsid w:val="00AB7A90"/>
    <w:rsid w:val="00AB7AF7"/>
    <w:rsid w:val="00AB7DB3"/>
    <w:rsid w:val="00AC036A"/>
    <w:rsid w:val="00AC0374"/>
    <w:rsid w:val="00AC0392"/>
    <w:rsid w:val="00AC03BB"/>
    <w:rsid w:val="00AC0B92"/>
    <w:rsid w:val="00AC0CAA"/>
    <w:rsid w:val="00AC0DE6"/>
    <w:rsid w:val="00AC1406"/>
    <w:rsid w:val="00AC1E62"/>
    <w:rsid w:val="00AC22CA"/>
    <w:rsid w:val="00AC2423"/>
    <w:rsid w:val="00AC266E"/>
    <w:rsid w:val="00AC2834"/>
    <w:rsid w:val="00AC2DFE"/>
    <w:rsid w:val="00AC339B"/>
    <w:rsid w:val="00AC36A8"/>
    <w:rsid w:val="00AC3C9D"/>
    <w:rsid w:val="00AC3EFF"/>
    <w:rsid w:val="00AC40DD"/>
    <w:rsid w:val="00AC483D"/>
    <w:rsid w:val="00AC49FA"/>
    <w:rsid w:val="00AC4EF1"/>
    <w:rsid w:val="00AC5A6B"/>
    <w:rsid w:val="00AC5C34"/>
    <w:rsid w:val="00AC60FC"/>
    <w:rsid w:val="00AC6A5A"/>
    <w:rsid w:val="00AC6CE7"/>
    <w:rsid w:val="00AC7044"/>
    <w:rsid w:val="00AC7273"/>
    <w:rsid w:val="00AC7EAA"/>
    <w:rsid w:val="00AD0372"/>
    <w:rsid w:val="00AD0554"/>
    <w:rsid w:val="00AD0DDB"/>
    <w:rsid w:val="00AD107C"/>
    <w:rsid w:val="00AD111E"/>
    <w:rsid w:val="00AD1443"/>
    <w:rsid w:val="00AD174A"/>
    <w:rsid w:val="00AD2100"/>
    <w:rsid w:val="00AD2107"/>
    <w:rsid w:val="00AD265A"/>
    <w:rsid w:val="00AD2977"/>
    <w:rsid w:val="00AD2C55"/>
    <w:rsid w:val="00AD2D7F"/>
    <w:rsid w:val="00AD3083"/>
    <w:rsid w:val="00AD30D3"/>
    <w:rsid w:val="00AD396B"/>
    <w:rsid w:val="00AD3CD7"/>
    <w:rsid w:val="00AD42F9"/>
    <w:rsid w:val="00AD439D"/>
    <w:rsid w:val="00AD4B43"/>
    <w:rsid w:val="00AD4FC0"/>
    <w:rsid w:val="00AD571D"/>
    <w:rsid w:val="00AD572F"/>
    <w:rsid w:val="00AD5882"/>
    <w:rsid w:val="00AD590B"/>
    <w:rsid w:val="00AD6011"/>
    <w:rsid w:val="00AD6110"/>
    <w:rsid w:val="00AD6262"/>
    <w:rsid w:val="00AD6FF6"/>
    <w:rsid w:val="00AD7259"/>
    <w:rsid w:val="00AD72B0"/>
    <w:rsid w:val="00AD7444"/>
    <w:rsid w:val="00AD744A"/>
    <w:rsid w:val="00AD7AFD"/>
    <w:rsid w:val="00AD7DF4"/>
    <w:rsid w:val="00AE03C7"/>
    <w:rsid w:val="00AE047E"/>
    <w:rsid w:val="00AE065B"/>
    <w:rsid w:val="00AE0D01"/>
    <w:rsid w:val="00AE1980"/>
    <w:rsid w:val="00AE1D82"/>
    <w:rsid w:val="00AE1DBC"/>
    <w:rsid w:val="00AE20BC"/>
    <w:rsid w:val="00AE22C2"/>
    <w:rsid w:val="00AE23BD"/>
    <w:rsid w:val="00AE2A6F"/>
    <w:rsid w:val="00AE34B4"/>
    <w:rsid w:val="00AE373A"/>
    <w:rsid w:val="00AE382D"/>
    <w:rsid w:val="00AE39E1"/>
    <w:rsid w:val="00AE3D51"/>
    <w:rsid w:val="00AE3F92"/>
    <w:rsid w:val="00AE475A"/>
    <w:rsid w:val="00AE48E3"/>
    <w:rsid w:val="00AE4903"/>
    <w:rsid w:val="00AE490D"/>
    <w:rsid w:val="00AE497F"/>
    <w:rsid w:val="00AE4B12"/>
    <w:rsid w:val="00AE4BD1"/>
    <w:rsid w:val="00AE4C2F"/>
    <w:rsid w:val="00AE504D"/>
    <w:rsid w:val="00AE54D5"/>
    <w:rsid w:val="00AE5A37"/>
    <w:rsid w:val="00AE5B2A"/>
    <w:rsid w:val="00AE663B"/>
    <w:rsid w:val="00AE67BB"/>
    <w:rsid w:val="00AE68B7"/>
    <w:rsid w:val="00AE6B73"/>
    <w:rsid w:val="00AE6E22"/>
    <w:rsid w:val="00AE70D3"/>
    <w:rsid w:val="00AE7451"/>
    <w:rsid w:val="00AE775D"/>
    <w:rsid w:val="00AE77C0"/>
    <w:rsid w:val="00AE7EE8"/>
    <w:rsid w:val="00AF0064"/>
    <w:rsid w:val="00AF015E"/>
    <w:rsid w:val="00AF01A6"/>
    <w:rsid w:val="00AF02A6"/>
    <w:rsid w:val="00AF02F4"/>
    <w:rsid w:val="00AF0726"/>
    <w:rsid w:val="00AF0F7F"/>
    <w:rsid w:val="00AF0FA3"/>
    <w:rsid w:val="00AF1D07"/>
    <w:rsid w:val="00AF1F75"/>
    <w:rsid w:val="00AF1FC9"/>
    <w:rsid w:val="00AF20B5"/>
    <w:rsid w:val="00AF2529"/>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1213"/>
    <w:rsid w:val="00B02043"/>
    <w:rsid w:val="00B022D0"/>
    <w:rsid w:val="00B023A9"/>
    <w:rsid w:val="00B02468"/>
    <w:rsid w:val="00B0270D"/>
    <w:rsid w:val="00B02CF5"/>
    <w:rsid w:val="00B02DA1"/>
    <w:rsid w:val="00B0404F"/>
    <w:rsid w:val="00B045E6"/>
    <w:rsid w:val="00B04B59"/>
    <w:rsid w:val="00B04C1E"/>
    <w:rsid w:val="00B05A03"/>
    <w:rsid w:val="00B06245"/>
    <w:rsid w:val="00B062E9"/>
    <w:rsid w:val="00B06878"/>
    <w:rsid w:val="00B068B6"/>
    <w:rsid w:val="00B068BB"/>
    <w:rsid w:val="00B06C94"/>
    <w:rsid w:val="00B07722"/>
    <w:rsid w:val="00B07B2B"/>
    <w:rsid w:val="00B07D28"/>
    <w:rsid w:val="00B10496"/>
    <w:rsid w:val="00B10DC2"/>
    <w:rsid w:val="00B11324"/>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BFA"/>
    <w:rsid w:val="00B22FA6"/>
    <w:rsid w:val="00B2321B"/>
    <w:rsid w:val="00B234D5"/>
    <w:rsid w:val="00B236B5"/>
    <w:rsid w:val="00B23C44"/>
    <w:rsid w:val="00B24B66"/>
    <w:rsid w:val="00B24DC1"/>
    <w:rsid w:val="00B25226"/>
    <w:rsid w:val="00B2569C"/>
    <w:rsid w:val="00B26102"/>
    <w:rsid w:val="00B26380"/>
    <w:rsid w:val="00B266CE"/>
    <w:rsid w:val="00B2771B"/>
    <w:rsid w:val="00B277F6"/>
    <w:rsid w:val="00B30197"/>
    <w:rsid w:val="00B30252"/>
    <w:rsid w:val="00B30B26"/>
    <w:rsid w:val="00B30BBA"/>
    <w:rsid w:val="00B30BDD"/>
    <w:rsid w:val="00B31067"/>
    <w:rsid w:val="00B31B51"/>
    <w:rsid w:val="00B31FA6"/>
    <w:rsid w:val="00B320F3"/>
    <w:rsid w:val="00B32C11"/>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33C"/>
    <w:rsid w:val="00B418C9"/>
    <w:rsid w:val="00B418D6"/>
    <w:rsid w:val="00B41A0C"/>
    <w:rsid w:val="00B42932"/>
    <w:rsid w:val="00B42E75"/>
    <w:rsid w:val="00B4479C"/>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0D91"/>
    <w:rsid w:val="00B51DAD"/>
    <w:rsid w:val="00B51F9B"/>
    <w:rsid w:val="00B52016"/>
    <w:rsid w:val="00B5223D"/>
    <w:rsid w:val="00B528DC"/>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9D"/>
    <w:rsid w:val="00B56DD5"/>
    <w:rsid w:val="00B56E6B"/>
    <w:rsid w:val="00B56FC9"/>
    <w:rsid w:val="00B57087"/>
    <w:rsid w:val="00B57A8B"/>
    <w:rsid w:val="00B57B99"/>
    <w:rsid w:val="00B60424"/>
    <w:rsid w:val="00B6084E"/>
    <w:rsid w:val="00B60894"/>
    <w:rsid w:val="00B60C39"/>
    <w:rsid w:val="00B60D22"/>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8FF"/>
    <w:rsid w:val="00B65B63"/>
    <w:rsid w:val="00B65D28"/>
    <w:rsid w:val="00B65D84"/>
    <w:rsid w:val="00B66366"/>
    <w:rsid w:val="00B665E5"/>
    <w:rsid w:val="00B66A6A"/>
    <w:rsid w:val="00B66D92"/>
    <w:rsid w:val="00B67B03"/>
    <w:rsid w:val="00B67BE0"/>
    <w:rsid w:val="00B7023A"/>
    <w:rsid w:val="00B70528"/>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1CF"/>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291F"/>
    <w:rsid w:val="00B933F1"/>
    <w:rsid w:val="00B93806"/>
    <w:rsid w:val="00B93FC7"/>
    <w:rsid w:val="00B93FE3"/>
    <w:rsid w:val="00B94228"/>
    <w:rsid w:val="00B9432A"/>
    <w:rsid w:val="00B94A7A"/>
    <w:rsid w:val="00B94EFA"/>
    <w:rsid w:val="00B9509F"/>
    <w:rsid w:val="00B95304"/>
    <w:rsid w:val="00B95535"/>
    <w:rsid w:val="00B957BC"/>
    <w:rsid w:val="00B95829"/>
    <w:rsid w:val="00B9584D"/>
    <w:rsid w:val="00B95D2B"/>
    <w:rsid w:val="00B95DBF"/>
    <w:rsid w:val="00B96208"/>
    <w:rsid w:val="00B96398"/>
    <w:rsid w:val="00B96444"/>
    <w:rsid w:val="00B970B2"/>
    <w:rsid w:val="00B9747E"/>
    <w:rsid w:val="00B974C5"/>
    <w:rsid w:val="00B9772B"/>
    <w:rsid w:val="00B97F99"/>
    <w:rsid w:val="00BA0B4E"/>
    <w:rsid w:val="00BA1513"/>
    <w:rsid w:val="00BA1828"/>
    <w:rsid w:val="00BA3E04"/>
    <w:rsid w:val="00BA405E"/>
    <w:rsid w:val="00BA41E4"/>
    <w:rsid w:val="00BA4886"/>
    <w:rsid w:val="00BA4964"/>
    <w:rsid w:val="00BA49B5"/>
    <w:rsid w:val="00BA55C0"/>
    <w:rsid w:val="00BA563F"/>
    <w:rsid w:val="00BA5738"/>
    <w:rsid w:val="00BA58AC"/>
    <w:rsid w:val="00BA67C2"/>
    <w:rsid w:val="00BA730C"/>
    <w:rsid w:val="00BB128C"/>
    <w:rsid w:val="00BB159C"/>
    <w:rsid w:val="00BB15DA"/>
    <w:rsid w:val="00BB1770"/>
    <w:rsid w:val="00BB1EB5"/>
    <w:rsid w:val="00BB1EBA"/>
    <w:rsid w:val="00BB1ED8"/>
    <w:rsid w:val="00BB29A6"/>
    <w:rsid w:val="00BB2BF6"/>
    <w:rsid w:val="00BB2D73"/>
    <w:rsid w:val="00BB2E85"/>
    <w:rsid w:val="00BB2FA9"/>
    <w:rsid w:val="00BB32EC"/>
    <w:rsid w:val="00BB346B"/>
    <w:rsid w:val="00BB371C"/>
    <w:rsid w:val="00BB494D"/>
    <w:rsid w:val="00BB5774"/>
    <w:rsid w:val="00BB582A"/>
    <w:rsid w:val="00BB648A"/>
    <w:rsid w:val="00BB661F"/>
    <w:rsid w:val="00BB6916"/>
    <w:rsid w:val="00BB6CE7"/>
    <w:rsid w:val="00BB71CE"/>
    <w:rsid w:val="00BB74BA"/>
    <w:rsid w:val="00BB7720"/>
    <w:rsid w:val="00BB7733"/>
    <w:rsid w:val="00BB7919"/>
    <w:rsid w:val="00BB7A4A"/>
    <w:rsid w:val="00BC008F"/>
    <w:rsid w:val="00BC048C"/>
    <w:rsid w:val="00BC0696"/>
    <w:rsid w:val="00BC1A8D"/>
    <w:rsid w:val="00BC3587"/>
    <w:rsid w:val="00BC3661"/>
    <w:rsid w:val="00BC370F"/>
    <w:rsid w:val="00BC38F0"/>
    <w:rsid w:val="00BC3E58"/>
    <w:rsid w:val="00BC41A0"/>
    <w:rsid w:val="00BC4424"/>
    <w:rsid w:val="00BC506C"/>
    <w:rsid w:val="00BC53C2"/>
    <w:rsid w:val="00BC541E"/>
    <w:rsid w:val="00BC5CAF"/>
    <w:rsid w:val="00BC643D"/>
    <w:rsid w:val="00BC657B"/>
    <w:rsid w:val="00BC6E20"/>
    <w:rsid w:val="00BC72F0"/>
    <w:rsid w:val="00BC757A"/>
    <w:rsid w:val="00BC77CB"/>
    <w:rsid w:val="00BC787F"/>
    <w:rsid w:val="00BC7D42"/>
    <w:rsid w:val="00BC7D53"/>
    <w:rsid w:val="00BC7F14"/>
    <w:rsid w:val="00BD0B22"/>
    <w:rsid w:val="00BD1236"/>
    <w:rsid w:val="00BD1985"/>
    <w:rsid w:val="00BD1AAD"/>
    <w:rsid w:val="00BD1CE3"/>
    <w:rsid w:val="00BD2677"/>
    <w:rsid w:val="00BD35D5"/>
    <w:rsid w:val="00BD385D"/>
    <w:rsid w:val="00BD39EA"/>
    <w:rsid w:val="00BD3B84"/>
    <w:rsid w:val="00BD5042"/>
    <w:rsid w:val="00BD5AAC"/>
    <w:rsid w:val="00BD5C52"/>
    <w:rsid w:val="00BD5D36"/>
    <w:rsid w:val="00BD5FAB"/>
    <w:rsid w:val="00BD6366"/>
    <w:rsid w:val="00BD6F04"/>
    <w:rsid w:val="00BD727E"/>
    <w:rsid w:val="00BE0089"/>
    <w:rsid w:val="00BE03CF"/>
    <w:rsid w:val="00BE06FF"/>
    <w:rsid w:val="00BE07C8"/>
    <w:rsid w:val="00BE0C51"/>
    <w:rsid w:val="00BE0CC9"/>
    <w:rsid w:val="00BE1279"/>
    <w:rsid w:val="00BE12E1"/>
    <w:rsid w:val="00BE192B"/>
    <w:rsid w:val="00BE1B23"/>
    <w:rsid w:val="00BE1FCF"/>
    <w:rsid w:val="00BE210A"/>
    <w:rsid w:val="00BE278F"/>
    <w:rsid w:val="00BE295F"/>
    <w:rsid w:val="00BE2BE2"/>
    <w:rsid w:val="00BE2BEC"/>
    <w:rsid w:val="00BE316F"/>
    <w:rsid w:val="00BE36B4"/>
    <w:rsid w:val="00BE386B"/>
    <w:rsid w:val="00BE38D1"/>
    <w:rsid w:val="00BE3D01"/>
    <w:rsid w:val="00BE3F78"/>
    <w:rsid w:val="00BE3F9A"/>
    <w:rsid w:val="00BE3FE9"/>
    <w:rsid w:val="00BE4715"/>
    <w:rsid w:val="00BE4EBA"/>
    <w:rsid w:val="00BE4FE0"/>
    <w:rsid w:val="00BE50FF"/>
    <w:rsid w:val="00BE550B"/>
    <w:rsid w:val="00BE5732"/>
    <w:rsid w:val="00BE57AC"/>
    <w:rsid w:val="00BE5B85"/>
    <w:rsid w:val="00BE5ECB"/>
    <w:rsid w:val="00BE5F26"/>
    <w:rsid w:val="00BE5F77"/>
    <w:rsid w:val="00BE6B96"/>
    <w:rsid w:val="00BE7073"/>
    <w:rsid w:val="00BE70CE"/>
    <w:rsid w:val="00BF0C9C"/>
    <w:rsid w:val="00BF1619"/>
    <w:rsid w:val="00BF19E1"/>
    <w:rsid w:val="00BF2002"/>
    <w:rsid w:val="00BF2B7C"/>
    <w:rsid w:val="00BF2D37"/>
    <w:rsid w:val="00BF2E16"/>
    <w:rsid w:val="00BF335D"/>
    <w:rsid w:val="00BF3555"/>
    <w:rsid w:val="00BF360C"/>
    <w:rsid w:val="00BF3FDF"/>
    <w:rsid w:val="00BF41D0"/>
    <w:rsid w:val="00BF485A"/>
    <w:rsid w:val="00BF4AC4"/>
    <w:rsid w:val="00BF4AE0"/>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85F"/>
    <w:rsid w:val="00C02EBF"/>
    <w:rsid w:val="00C03038"/>
    <w:rsid w:val="00C0336D"/>
    <w:rsid w:val="00C03E54"/>
    <w:rsid w:val="00C04459"/>
    <w:rsid w:val="00C04499"/>
    <w:rsid w:val="00C0457D"/>
    <w:rsid w:val="00C04EE4"/>
    <w:rsid w:val="00C057C0"/>
    <w:rsid w:val="00C0659A"/>
    <w:rsid w:val="00C066E3"/>
    <w:rsid w:val="00C069B2"/>
    <w:rsid w:val="00C06BB1"/>
    <w:rsid w:val="00C06D49"/>
    <w:rsid w:val="00C06FE3"/>
    <w:rsid w:val="00C07760"/>
    <w:rsid w:val="00C07952"/>
    <w:rsid w:val="00C0796B"/>
    <w:rsid w:val="00C07B9E"/>
    <w:rsid w:val="00C1005A"/>
    <w:rsid w:val="00C1058D"/>
    <w:rsid w:val="00C108F0"/>
    <w:rsid w:val="00C10CFD"/>
    <w:rsid w:val="00C10D42"/>
    <w:rsid w:val="00C10FC2"/>
    <w:rsid w:val="00C10FFD"/>
    <w:rsid w:val="00C11567"/>
    <w:rsid w:val="00C11630"/>
    <w:rsid w:val="00C11C97"/>
    <w:rsid w:val="00C12821"/>
    <w:rsid w:val="00C128E6"/>
    <w:rsid w:val="00C12EEC"/>
    <w:rsid w:val="00C13131"/>
    <w:rsid w:val="00C135B9"/>
    <w:rsid w:val="00C13938"/>
    <w:rsid w:val="00C13A0A"/>
    <w:rsid w:val="00C13CD0"/>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601"/>
    <w:rsid w:val="00C21D40"/>
    <w:rsid w:val="00C22392"/>
    <w:rsid w:val="00C22B29"/>
    <w:rsid w:val="00C22BF2"/>
    <w:rsid w:val="00C232A2"/>
    <w:rsid w:val="00C23EBF"/>
    <w:rsid w:val="00C246AA"/>
    <w:rsid w:val="00C2472A"/>
    <w:rsid w:val="00C24F49"/>
    <w:rsid w:val="00C24FE5"/>
    <w:rsid w:val="00C25251"/>
    <w:rsid w:val="00C25406"/>
    <w:rsid w:val="00C25619"/>
    <w:rsid w:val="00C259B4"/>
    <w:rsid w:val="00C25FE6"/>
    <w:rsid w:val="00C261A2"/>
    <w:rsid w:val="00C26416"/>
    <w:rsid w:val="00C26551"/>
    <w:rsid w:val="00C26699"/>
    <w:rsid w:val="00C26D22"/>
    <w:rsid w:val="00C26DF4"/>
    <w:rsid w:val="00C26E1B"/>
    <w:rsid w:val="00C26E99"/>
    <w:rsid w:val="00C2708F"/>
    <w:rsid w:val="00C273D1"/>
    <w:rsid w:val="00C27E2A"/>
    <w:rsid w:val="00C308E4"/>
    <w:rsid w:val="00C325C9"/>
    <w:rsid w:val="00C32800"/>
    <w:rsid w:val="00C32DFF"/>
    <w:rsid w:val="00C33194"/>
    <w:rsid w:val="00C331F6"/>
    <w:rsid w:val="00C3400D"/>
    <w:rsid w:val="00C34658"/>
    <w:rsid w:val="00C349C5"/>
    <w:rsid w:val="00C34CE7"/>
    <w:rsid w:val="00C35111"/>
    <w:rsid w:val="00C357B8"/>
    <w:rsid w:val="00C357D0"/>
    <w:rsid w:val="00C366D0"/>
    <w:rsid w:val="00C3705B"/>
    <w:rsid w:val="00C3783C"/>
    <w:rsid w:val="00C37B4E"/>
    <w:rsid w:val="00C37C3D"/>
    <w:rsid w:val="00C37DEF"/>
    <w:rsid w:val="00C403CC"/>
    <w:rsid w:val="00C408AD"/>
    <w:rsid w:val="00C4118F"/>
    <w:rsid w:val="00C41A8C"/>
    <w:rsid w:val="00C41AEF"/>
    <w:rsid w:val="00C4358E"/>
    <w:rsid w:val="00C4373D"/>
    <w:rsid w:val="00C438BD"/>
    <w:rsid w:val="00C442DC"/>
    <w:rsid w:val="00C4445B"/>
    <w:rsid w:val="00C44781"/>
    <w:rsid w:val="00C44DBA"/>
    <w:rsid w:val="00C4540E"/>
    <w:rsid w:val="00C454A3"/>
    <w:rsid w:val="00C45D28"/>
    <w:rsid w:val="00C4690C"/>
    <w:rsid w:val="00C4745D"/>
    <w:rsid w:val="00C474DF"/>
    <w:rsid w:val="00C475ED"/>
    <w:rsid w:val="00C47C00"/>
    <w:rsid w:val="00C47CAC"/>
    <w:rsid w:val="00C50BB7"/>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42D"/>
    <w:rsid w:val="00C61C1D"/>
    <w:rsid w:val="00C61F04"/>
    <w:rsid w:val="00C6219D"/>
    <w:rsid w:val="00C62F0C"/>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702F4"/>
    <w:rsid w:val="00C7040F"/>
    <w:rsid w:val="00C70EB4"/>
    <w:rsid w:val="00C714F4"/>
    <w:rsid w:val="00C71516"/>
    <w:rsid w:val="00C718A1"/>
    <w:rsid w:val="00C719DF"/>
    <w:rsid w:val="00C727DD"/>
    <w:rsid w:val="00C729FE"/>
    <w:rsid w:val="00C72B13"/>
    <w:rsid w:val="00C72B29"/>
    <w:rsid w:val="00C72C4A"/>
    <w:rsid w:val="00C72FDE"/>
    <w:rsid w:val="00C7306D"/>
    <w:rsid w:val="00C73273"/>
    <w:rsid w:val="00C73352"/>
    <w:rsid w:val="00C73374"/>
    <w:rsid w:val="00C73F7C"/>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0FBC"/>
    <w:rsid w:val="00C8102D"/>
    <w:rsid w:val="00C814C3"/>
    <w:rsid w:val="00C8260F"/>
    <w:rsid w:val="00C82B95"/>
    <w:rsid w:val="00C834D3"/>
    <w:rsid w:val="00C83778"/>
    <w:rsid w:val="00C83EBD"/>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2BD3"/>
    <w:rsid w:val="00C92D47"/>
    <w:rsid w:val="00C931CD"/>
    <w:rsid w:val="00C932D2"/>
    <w:rsid w:val="00C93611"/>
    <w:rsid w:val="00C936A0"/>
    <w:rsid w:val="00C93CBD"/>
    <w:rsid w:val="00C93E8F"/>
    <w:rsid w:val="00C943DB"/>
    <w:rsid w:val="00C94DD1"/>
    <w:rsid w:val="00C95254"/>
    <w:rsid w:val="00C9582C"/>
    <w:rsid w:val="00C95903"/>
    <w:rsid w:val="00C96EAE"/>
    <w:rsid w:val="00C970E2"/>
    <w:rsid w:val="00C9717C"/>
    <w:rsid w:val="00C973B5"/>
    <w:rsid w:val="00C97EF8"/>
    <w:rsid w:val="00CA052E"/>
    <w:rsid w:val="00CA0A6E"/>
    <w:rsid w:val="00CA1569"/>
    <w:rsid w:val="00CA1BCC"/>
    <w:rsid w:val="00CA2271"/>
    <w:rsid w:val="00CA26A7"/>
    <w:rsid w:val="00CA2A29"/>
    <w:rsid w:val="00CA2ADA"/>
    <w:rsid w:val="00CA2AF5"/>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20"/>
    <w:rsid w:val="00CB5D3F"/>
    <w:rsid w:val="00CB5DA2"/>
    <w:rsid w:val="00CB6E37"/>
    <w:rsid w:val="00CB70D2"/>
    <w:rsid w:val="00CB7939"/>
    <w:rsid w:val="00CB7AEE"/>
    <w:rsid w:val="00CB7B76"/>
    <w:rsid w:val="00CC1011"/>
    <w:rsid w:val="00CC1852"/>
    <w:rsid w:val="00CC1B85"/>
    <w:rsid w:val="00CC2134"/>
    <w:rsid w:val="00CC2913"/>
    <w:rsid w:val="00CC2F42"/>
    <w:rsid w:val="00CC3092"/>
    <w:rsid w:val="00CC3BB3"/>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1DF2"/>
    <w:rsid w:val="00CD251C"/>
    <w:rsid w:val="00CD288B"/>
    <w:rsid w:val="00CD289E"/>
    <w:rsid w:val="00CD2999"/>
    <w:rsid w:val="00CD2D59"/>
    <w:rsid w:val="00CD36C5"/>
    <w:rsid w:val="00CD3A13"/>
    <w:rsid w:val="00CD41AA"/>
    <w:rsid w:val="00CD4243"/>
    <w:rsid w:val="00CD4582"/>
    <w:rsid w:val="00CD4E4E"/>
    <w:rsid w:val="00CD4EBF"/>
    <w:rsid w:val="00CD5261"/>
    <w:rsid w:val="00CD591A"/>
    <w:rsid w:val="00CD5983"/>
    <w:rsid w:val="00CD5C91"/>
    <w:rsid w:val="00CD60A9"/>
    <w:rsid w:val="00CD6D1E"/>
    <w:rsid w:val="00CD76C7"/>
    <w:rsid w:val="00CD77F8"/>
    <w:rsid w:val="00CE0456"/>
    <w:rsid w:val="00CE04E1"/>
    <w:rsid w:val="00CE1296"/>
    <w:rsid w:val="00CE1510"/>
    <w:rsid w:val="00CE176E"/>
    <w:rsid w:val="00CE19D6"/>
    <w:rsid w:val="00CE1EF2"/>
    <w:rsid w:val="00CE2998"/>
    <w:rsid w:val="00CE2DA5"/>
    <w:rsid w:val="00CE34D6"/>
    <w:rsid w:val="00CE366C"/>
    <w:rsid w:val="00CE3F9C"/>
    <w:rsid w:val="00CE41C5"/>
    <w:rsid w:val="00CE41E4"/>
    <w:rsid w:val="00CE50DD"/>
    <w:rsid w:val="00CE51E2"/>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4E7"/>
    <w:rsid w:val="00CF57B5"/>
    <w:rsid w:val="00CF5895"/>
    <w:rsid w:val="00CF6427"/>
    <w:rsid w:val="00CF67B6"/>
    <w:rsid w:val="00CF7319"/>
    <w:rsid w:val="00CF73E0"/>
    <w:rsid w:val="00CF7970"/>
    <w:rsid w:val="00CF79C9"/>
    <w:rsid w:val="00D00716"/>
    <w:rsid w:val="00D007CE"/>
    <w:rsid w:val="00D00D29"/>
    <w:rsid w:val="00D01628"/>
    <w:rsid w:val="00D01786"/>
    <w:rsid w:val="00D01F0A"/>
    <w:rsid w:val="00D02352"/>
    <w:rsid w:val="00D0244F"/>
    <w:rsid w:val="00D025CD"/>
    <w:rsid w:val="00D02688"/>
    <w:rsid w:val="00D02B75"/>
    <w:rsid w:val="00D02C90"/>
    <w:rsid w:val="00D030B0"/>
    <w:rsid w:val="00D03343"/>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6C27"/>
    <w:rsid w:val="00D07AAA"/>
    <w:rsid w:val="00D07EC1"/>
    <w:rsid w:val="00D07FB0"/>
    <w:rsid w:val="00D07FD2"/>
    <w:rsid w:val="00D10206"/>
    <w:rsid w:val="00D1055D"/>
    <w:rsid w:val="00D10583"/>
    <w:rsid w:val="00D10744"/>
    <w:rsid w:val="00D108AC"/>
    <w:rsid w:val="00D108B2"/>
    <w:rsid w:val="00D11104"/>
    <w:rsid w:val="00D11140"/>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3D"/>
    <w:rsid w:val="00D16C8E"/>
    <w:rsid w:val="00D17D4D"/>
    <w:rsid w:val="00D17FEA"/>
    <w:rsid w:val="00D202A3"/>
    <w:rsid w:val="00D204BF"/>
    <w:rsid w:val="00D20A43"/>
    <w:rsid w:val="00D212BC"/>
    <w:rsid w:val="00D21D60"/>
    <w:rsid w:val="00D21F90"/>
    <w:rsid w:val="00D22005"/>
    <w:rsid w:val="00D2217A"/>
    <w:rsid w:val="00D22A28"/>
    <w:rsid w:val="00D22EEC"/>
    <w:rsid w:val="00D22F34"/>
    <w:rsid w:val="00D23406"/>
    <w:rsid w:val="00D235A2"/>
    <w:rsid w:val="00D236D1"/>
    <w:rsid w:val="00D2375C"/>
    <w:rsid w:val="00D23C58"/>
    <w:rsid w:val="00D23CE5"/>
    <w:rsid w:val="00D23DA8"/>
    <w:rsid w:val="00D23EAB"/>
    <w:rsid w:val="00D242BD"/>
    <w:rsid w:val="00D242DF"/>
    <w:rsid w:val="00D25328"/>
    <w:rsid w:val="00D2563C"/>
    <w:rsid w:val="00D2663E"/>
    <w:rsid w:val="00D26664"/>
    <w:rsid w:val="00D271EE"/>
    <w:rsid w:val="00D27251"/>
    <w:rsid w:val="00D27325"/>
    <w:rsid w:val="00D279A1"/>
    <w:rsid w:val="00D279EE"/>
    <w:rsid w:val="00D27CC7"/>
    <w:rsid w:val="00D27ECA"/>
    <w:rsid w:val="00D27F84"/>
    <w:rsid w:val="00D30399"/>
    <w:rsid w:val="00D30D98"/>
    <w:rsid w:val="00D3107B"/>
    <w:rsid w:val="00D31923"/>
    <w:rsid w:val="00D31B63"/>
    <w:rsid w:val="00D31CAA"/>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DB6"/>
    <w:rsid w:val="00D35F40"/>
    <w:rsid w:val="00D36339"/>
    <w:rsid w:val="00D366E1"/>
    <w:rsid w:val="00D36C49"/>
    <w:rsid w:val="00D36C6D"/>
    <w:rsid w:val="00D36CA1"/>
    <w:rsid w:val="00D36D52"/>
    <w:rsid w:val="00D36DBA"/>
    <w:rsid w:val="00D36F08"/>
    <w:rsid w:val="00D370C8"/>
    <w:rsid w:val="00D37931"/>
    <w:rsid w:val="00D4038B"/>
    <w:rsid w:val="00D4052D"/>
    <w:rsid w:val="00D40896"/>
    <w:rsid w:val="00D4121A"/>
    <w:rsid w:val="00D41498"/>
    <w:rsid w:val="00D4160F"/>
    <w:rsid w:val="00D41C59"/>
    <w:rsid w:val="00D41C6B"/>
    <w:rsid w:val="00D42319"/>
    <w:rsid w:val="00D430FB"/>
    <w:rsid w:val="00D433F2"/>
    <w:rsid w:val="00D43876"/>
    <w:rsid w:val="00D43933"/>
    <w:rsid w:val="00D43B2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0F6"/>
    <w:rsid w:val="00D54953"/>
    <w:rsid w:val="00D54F57"/>
    <w:rsid w:val="00D550AA"/>
    <w:rsid w:val="00D560D0"/>
    <w:rsid w:val="00D561F0"/>
    <w:rsid w:val="00D562DE"/>
    <w:rsid w:val="00D5686E"/>
    <w:rsid w:val="00D56974"/>
    <w:rsid w:val="00D56F0A"/>
    <w:rsid w:val="00D575AE"/>
    <w:rsid w:val="00D57A05"/>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1BF"/>
    <w:rsid w:val="00D73559"/>
    <w:rsid w:val="00D73891"/>
    <w:rsid w:val="00D73AD9"/>
    <w:rsid w:val="00D73F2F"/>
    <w:rsid w:val="00D73F55"/>
    <w:rsid w:val="00D7413C"/>
    <w:rsid w:val="00D7420E"/>
    <w:rsid w:val="00D744AC"/>
    <w:rsid w:val="00D7455E"/>
    <w:rsid w:val="00D74588"/>
    <w:rsid w:val="00D747FF"/>
    <w:rsid w:val="00D749E8"/>
    <w:rsid w:val="00D7500C"/>
    <w:rsid w:val="00D75BAA"/>
    <w:rsid w:val="00D76FEA"/>
    <w:rsid w:val="00D772AF"/>
    <w:rsid w:val="00D774E2"/>
    <w:rsid w:val="00D7770A"/>
    <w:rsid w:val="00D77B9D"/>
    <w:rsid w:val="00D77E13"/>
    <w:rsid w:val="00D800A0"/>
    <w:rsid w:val="00D80662"/>
    <w:rsid w:val="00D80CAF"/>
    <w:rsid w:val="00D8113E"/>
    <w:rsid w:val="00D81B9B"/>
    <w:rsid w:val="00D81D16"/>
    <w:rsid w:val="00D81D2A"/>
    <w:rsid w:val="00D826EC"/>
    <w:rsid w:val="00D827AF"/>
    <w:rsid w:val="00D82CEE"/>
    <w:rsid w:val="00D831AD"/>
    <w:rsid w:val="00D83214"/>
    <w:rsid w:val="00D83416"/>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3D"/>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5A"/>
    <w:rsid w:val="00D96E69"/>
    <w:rsid w:val="00D97528"/>
    <w:rsid w:val="00D97798"/>
    <w:rsid w:val="00D977AF"/>
    <w:rsid w:val="00D97DE9"/>
    <w:rsid w:val="00DA0115"/>
    <w:rsid w:val="00DA0F5A"/>
    <w:rsid w:val="00DA122D"/>
    <w:rsid w:val="00DA1B66"/>
    <w:rsid w:val="00DA246A"/>
    <w:rsid w:val="00DA2B85"/>
    <w:rsid w:val="00DA2F52"/>
    <w:rsid w:val="00DA342E"/>
    <w:rsid w:val="00DA36A8"/>
    <w:rsid w:val="00DA376E"/>
    <w:rsid w:val="00DA3B01"/>
    <w:rsid w:val="00DA3E4D"/>
    <w:rsid w:val="00DA3F98"/>
    <w:rsid w:val="00DA3F9B"/>
    <w:rsid w:val="00DA3FDC"/>
    <w:rsid w:val="00DA4029"/>
    <w:rsid w:val="00DA40C4"/>
    <w:rsid w:val="00DA41BD"/>
    <w:rsid w:val="00DA4999"/>
    <w:rsid w:val="00DA4ADA"/>
    <w:rsid w:val="00DA4F56"/>
    <w:rsid w:val="00DA554C"/>
    <w:rsid w:val="00DA58CE"/>
    <w:rsid w:val="00DA5BA8"/>
    <w:rsid w:val="00DA6441"/>
    <w:rsid w:val="00DA713C"/>
    <w:rsid w:val="00DA78E3"/>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A55"/>
    <w:rsid w:val="00DB3C1E"/>
    <w:rsid w:val="00DB3E9C"/>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1C"/>
    <w:rsid w:val="00DC3749"/>
    <w:rsid w:val="00DC3800"/>
    <w:rsid w:val="00DC47C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AF9"/>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72E"/>
    <w:rsid w:val="00DD6A69"/>
    <w:rsid w:val="00DD6AF8"/>
    <w:rsid w:val="00DD6B93"/>
    <w:rsid w:val="00DD703C"/>
    <w:rsid w:val="00DD7476"/>
    <w:rsid w:val="00DD76A8"/>
    <w:rsid w:val="00DD7AB9"/>
    <w:rsid w:val="00DD7BBE"/>
    <w:rsid w:val="00DD7C66"/>
    <w:rsid w:val="00DE026F"/>
    <w:rsid w:val="00DE086D"/>
    <w:rsid w:val="00DE08E8"/>
    <w:rsid w:val="00DE0CFD"/>
    <w:rsid w:val="00DE11BC"/>
    <w:rsid w:val="00DE139D"/>
    <w:rsid w:val="00DE19A1"/>
    <w:rsid w:val="00DE1A02"/>
    <w:rsid w:val="00DE1A61"/>
    <w:rsid w:val="00DE1A91"/>
    <w:rsid w:val="00DE1E63"/>
    <w:rsid w:val="00DE226A"/>
    <w:rsid w:val="00DE2777"/>
    <w:rsid w:val="00DE2BDC"/>
    <w:rsid w:val="00DE2D53"/>
    <w:rsid w:val="00DE3C1B"/>
    <w:rsid w:val="00DE4323"/>
    <w:rsid w:val="00DE4B25"/>
    <w:rsid w:val="00DE5606"/>
    <w:rsid w:val="00DE5C63"/>
    <w:rsid w:val="00DE5EA9"/>
    <w:rsid w:val="00DE672A"/>
    <w:rsid w:val="00DE6BF3"/>
    <w:rsid w:val="00DE715E"/>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B12"/>
    <w:rsid w:val="00DF4EF4"/>
    <w:rsid w:val="00DF5164"/>
    <w:rsid w:val="00DF52E5"/>
    <w:rsid w:val="00DF53D8"/>
    <w:rsid w:val="00DF5429"/>
    <w:rsid w:val="00DF55B2"/>
    <w:rsid w:val="00DF5D32"/>
    <w:rsid w:val="00DF6415"/>
    <w:rsid w:val="00DF6618"/>
    <w:rsid w:val="00DF66C5"/>
    <w:rsid w:val="00DF684F"/>
    <w:rsid w:val="00DF768E"/>
    <w:rsid w:val="00DF794B"/>
    <w:rsid w:val="00DF7CA7"/>
    <w:rsid w:val="00DF7F7C"/>
    <w:rsid w:val="00DF7FD3"/>
    <w:rsid w:val="00E00B6A"/>
    <w:rsid w:val="00E00BB3"/>
    <w:rsid w:val="00E00FB3"/>
    <w:rsid w:val="00E012DB"/>
    <w:rsid w:val="00E0137F"/>
    <w:rsid w:val="00E01538"/>
    <w:rsid w:val="00E01BAA"/>
    <w:rsid w:val="00E02749"/>
    <w:rsid w:val="00E02E8E"/>
    <w:rsid w:val="00E03964"/>
    <w:rsid w:val="00E03AAA"/>
    <w:rsid w:val="00E03C44"/>
    <w:rsid w:val="00E03DC8"/>
    <w:rsid w:val="00E04EC4"/>
    <w:rsid w:val="00E0504D"/>
    <w:rsid w:val="00E05089"/>
    <w:rsid w:val="00E0579D"/>
    <w:rsid w:val="00E05B1F"/>
    <w:rsid w:val="00E05E88"/>
    <w:rsid w:val="00E05EE5"/>
    <w:rsid w:val="00E0678C"/>
    <w:rsid w:val="00E06CA6"/>
    <w:rsid w:val="00E06FB9"/>
    <w:rsid w:val="00E07312"/>
    <w:rsid w:val="00E073D5"/>
    <w:rsid w:val="00E07869"/>
    <w:rsid w:val="00E07AD3"/>
    <w:rsid w:val="00E07DC7"/>
    <w:rsid w:val="00E07FC9"/>
    <w:rsid w:val="00E10AAC"/>
    <w:rsid w:val="00E11212"/>
    <w:rsid w:val="00E1180D"/>
    <w:rsid w:val="00E11B15"/>
    <w:rsid w:val="00E11ED9"/>
    <w:rsid w:val="00E12295"/>
    <w:rsid w:val="00E1287F"/>
    <w:rsid w:val="00E12AF9"/>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353"/>
    <w:rsid w:val="00E16528"/>
    <w:rsid w:val="00E167FD"/>
    <w:rsid w:val="00E16931"/>
    <w:rsid w:val="00E16B1D"/>
    <w:rsid w:val="00E16C0D"/>
    <w:rsid w:val="00E16C83"/>
    <w:rsid w:val="00E16F98"/>
    <w:rsid w:val="00E17034"/>
    <w:rsid w:val="00E171FC"/>
    <w:rsid w:val="00E17585"/>
    <w:rsid w:val="00E17718"/>
    <w:rsid w:val="00E17FC8"/>
    <w:rsid w:val="00E21397"/>
    <w:rsid w:val="00E2268A"/>
    <w:rsid w:val="00E226B0"/>
    <w:rsid w:val="00E22E4C"/>
    <w:rsid w:val="00E236F5"/>
    <w:rsid w:val="00E23E21"/>
    <w:rsid w:val="00E23E7A"/>
    <w:rsid w:val="00E24088"/>
    <w:rsid w:val="00E2440E"/>
    <w:rsid w:val="00E24875"/>
    <w:rsid w:val="00E24998"/>
    <w:rsid w:val="00E249BB"/>
    <w:rsid w:val="00E249E9"/>
    <w:rsid w:val="00E25522"/>
    <w:rsid w:val="00E26014"/>
    <w:rsid w:val="00E262BC"/>
    <w:rsid w:val="00E26614"/>
    <w:rsid w:val="00E268A6"/>
    <w:rsid w:val="00E2691A"/>
    <w:rsid w:val="00E26F14"/>
    <w:rsid w:val="00E2707E"/>
    <w:rsid w:val="00E2780B"/>
    <w:rsid w:val="00E27D17"/>
    <w:rsid w:val="00E30004"/>
    <w:rsid w:val="00E30069"/>
    <w:rsid w:val="00E301A6"/>
    <w:rsid w:val="00E302C1"/>
    <w:rsid w:val="00E3033B"/>
    <w:rsid w:val="00E303CC"/>
    <w:rsid w:val="00E304EE"/>
    <w:rsid w:val="00E30586"/>
    <w:rsid w:val="00E30BC6"/>
    <w:rsid w:val="00E311B9"/>
    <w:rsid w:val="00E3123E"/>
    <w:rsid w:val="00E312CA"/>
    <w:rsid w:val="00E313C6"/>
    <w:rsid w:val="00E315C1"/>
    <w:rsid w:val="00E31C72"/>
    <w:rsid w:val="00E31DAC"/>
    <w:rsid w:val="00E32009"/>
    <w:rsid w:val="00E321A7"/>
    <w:rsid w:val="00E324DA"/>
    <w:rsid w:val="00E32582"/>
    <w:rsid w:val="00E32597"/>
    <w:rsid w:val="00E32892"/>
    <w:rsid w:val="00E3292D"/>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5B7"/>
    <w:rsid w:val="00E40727"/>
    <w:rsid w:val="00E40A7B"/>
    <w:rsid w:val="00E40CB1"/>
    <w:rsid w:val="00E40CEC"/>
    <w:rsid w:val="00E40DB8"/>
    <w:rsid w:val="00E41783"/>
    <w:rsid w:val="00E419E0"/>
    <w:rsid w:val="00E4225E"/>
    <w:rsid w:val="00E4243C"/>
    <w:rsid w:val="00E42B5B"/>
    <w:rsid w:val="00E42FED"/>
    <w:rsid w:val="00E43669"/>
    <w:rsid w:val="00E43688"/>
    <w:rsid w:val="00E43980"/>
    <w:rsid w:val="00E4398A"/>
    <w:rsid w:val="00E43D57"/>
    <w:rsid w:val="00E43DB0"/>
    <w:rsid w:val="00E4413C"/>
    <w:rsid w:val="00E441D4"/>
    <w:rsid w:val="00E4439C"/>
    <w:rsid w:val="00E44D33"/>
    <w:rsid w:val="00E44FAD"/>
    <w:rsid w:val="00E4538F"/>
    <w:rsid w:val="00E453D1"/>
    <w:rsid w:val="00E454D0"/>
    <w:rsid w:val="00E460A9"/>
    <w:rsid w:val="00E46653"/>
    <w:rsid w:val="00E46999"/>
    <w:rsid w:val="00E46D2E"/>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1B5B"/>
    <w:rsid w:val="00E82078"/>
    <w:rsid w:val="00E820F6"/>
    <w:rsid w:val="00E828F7"/>
    <w:rsid w:val="00E82913"/>
    <w:rsid w:val="00E82FE4"/>
    <w:rsid w:val="00E830BD"/>
    <w:rsid w:val="00E8325B"/>
    <w:rsid w:val="00E83545"/>
    <w:rsid w:val="00E8408C"/>
    <w:rsid w:val="00E84A70"/>
    <w:rsid w:val="00E84DDF"/>
    <w:rsid w:val="00E84E9C"/>
    <w:rsid w:val="00E84F13"/>
    <w:rsid w:val="00E85324"/>
    <w:rsid w:val="00E8599C"/>
    <w:rsid w:val="00E85C8D"/>
    <w:rsid w:val="00E85CEB"/>
    <w:rsid w:val="00E862B0"/>
    <w:rsid w:val="00E863BF"/>
    <w:rsid w:val="00E86515"/>
    <w:rsid w:val="00E87042"/>
    <w:rsid w:val="00E87268"/>
    <w:rsid w:val="00E87436"/>
    <w:rsid w:val="00E87758"/>
    <w:rsid w:val="00E90B20"/>
    <w:rsid w:val="00E90B66"/>
    <w:rsid w:val="00E91269"/>
    <w:rsid w:val="00E91D6D"/>
    <w:rsid w:val="00E92CBE"/>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4AB"/>
    <w:rsid w:val="00EA0619"/>
    <w:rsid w:val="00EA0923"/>
    <w:rsid w:val="00EA0A6D"/>
    <w:rsid w:val="00EA125F"/>
    <w:rsid w:val="00EA12EB"/>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C0D"/>
    <w:rsid w:val="00EB3FCA"/>
    <w:rsid w:val="00EB4AE8"/>
    <w:rsid w:val="00EB4BD3"/>
    <w:rsid w:val="00EB4C90"/>
    <w:rsid w:val="00EB51DA"/>
    <w:rsid w:val="00EB5CFB"/>
    <w:rsid w:val="00EB62E4"/>
    <w:rsid w:val="00EB630F"/>
    <w:rsid w:val="00EB64DE"/>
    <w:rsid w:val="00EB7021"/>
    <w:rsid w:val="00EB7035"/>
    <w:rsid w:val="00EB7300"/>
    <w:rsid w:val="00EB7576"/>
    <w:rsid w:val="00EB757C"/>
    <w:rsid w:val="00EB7F8E"/>
    <w:rsid w:val="00EC00AA"/>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2091"/>
    <w:rsid w:val="00ED3714"/>
    <w:rsid w:val="00ED39ED"/>
    <w:rsid w:val="00ED3B6B"/>
    <w:rsid w:val="00ED4151"/>
    <w:rsid w:val="00ED43B8"/>
    <w:rsid w:val="00ED5036"/>
    <w:rsid w:val="00ED5104"/>
    <w:rsid w:val="00ED5762"/>
    <w:rsid w:val="00ED5BEB"/>
    <w:rsid w:val="00ED5C21"/>
    <w:rsid w:val="00ED62FC"/>
    <w:rsid w:val="00ED69B7"/>
    <w:rsid w:val="00ED769E"/>
    <w:rsid w:val="00ED76DA"/>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776"/>
    <w:rsid w:val="00EF39A6"/>
    <w:rsid w:val="00EF4023"/>
    <w:rsid w:val="00EF4BFB"/>
    <w:rsid w:val="00EF4C7F"/>
    <w:rsid w:val="00EF4C8F"/>
    <w:rsid w:val="00EF4D4F"/>
    <w:rsid w:val="00EF4E14"/>
    <w:rsid w:val="00EF5AAF"/>
    <w:rsid w:val="00EF5F94"/>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305"/>
    <w:rsid w:val="00F034AA"/>
    <w:rsid w:val="00F0377B"/>
    <w:rsid w:val="00F0390B"/>
    <w:rsid w:val="00F03D5C"/>
    <w:rsid w:val="00F03D8A"/>
    <w:rsid w:val="00F0472A"/>
    <w:rsid w:val="00F04A47"/>
    <w:rsid w:val="00F04B64"/>
    <w:rsid w:val="00F04EDF"/>
    <w:rsid w:val="00F04FFD"/>
    <w:rsid w:val="00F0519C"/>
    <w:rsid w:val="00F05B37"/>
    <w:rsid w:val="00F05DA4"/>
    <w:rsid w:val="00F05E00"/>
    <w:rsid w:val="00F06022"/>
    <w:rsid w:val="00F06060"/>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0A0"/>
    <w:rsid w:val="00F114CA"/>
    <w:rsid w:val="00F11B8D"/>
    <w:rsid w:val="00F11E29"/>
    <w:rsid w:val="00F11E39"/>
    <w:rsid w:val="00F12370"/>
    <w:rsid w:val="00F1240C"/>
    <w:rsid w:val="00F129C3"/>
    <w:rsid w:val="00F13047"/>
    <w:rsid w:val="00F13263"/>
    <w:rsid w:val="00F13576"/>
    <w:rsid w:val="00F13AB2"/>
    <w:rsid w:val="00F140B8"/>
    <w:rsid w:val="00F14815"/>
    <w:rsid w:val="00F14DF0"/>
    <w:rsid w:val="00F157E7"/>
    <w:rsid w:val="00F15910"/>
    <w:rsid w:val="00F1593F"/>
    <w:rsid w:val="00F15B1B"/>
    <w:rsid w:val="00F15B22"/>
    <w:rsid w:val="00F15D38"/>
    <w:rsid w:val="00F1615A"/>
    <w:rsid w:val="00F164E0"/>
    <w:rsid w:val="00F16559"/>
    <w:rsid w:val="00F1660A"/>
    <w:rsid w:val="00F16844"/>
    <w:rsid w:val="00F1722A"/>
    <w:rsid w:val="00F179E1"/>
    <w:rsid w:val="00F20707"/>
    <w:rsid w:val="00F20D92"/>
    <w:rsid w:val="00F20F01"/>
    <w:rsid w:val="00F213EE"/>
    <w:rsid w:val="00F21608"/>
    <w:rsid w:val="00F21DA8"/>
    <w:rsid w:val="00F22128"/>
    <w:rsid w:val="00F22827"/>
    <w:rsid w:val="00F232E1"/>
    <w:rsid w:val="00F235A1"/>
    <w:rsid w:val="00F236B4"/>
    <w:rsid w:val="00F23C03"/>
    <w:rsid w:val="00F24791"/>
    <w:rsid w:val="00F24A33"/>
    <w:rsid w:val="00F24DF0"/>
    <w:rsid w:val="00F25558"/>
    <w:rsid w:val="00F25E2C"/>
    <w:rsid w:val="00F25FF9"/>
    <w:rsid w:val="00F26119"/>
    <w:rsid w:val="00F26208"/>
    <w:rsid w:val="00F26A74"/>
    <w:rsid w:val="00F2716D"/>
    <w:rsid w:val="00F274FE"/>
    <w:rsid w:val="00F27550"/>
    <w:rsid w:val="00F277EA"/>
    <w:rsid w:val="00F27872"/>
    <w:rsid w:val="00F30502"/>
    <w:rsid w:val="00F3067A"/>
    <w:rsid w:val="00F3086C"/>
    <w:rsid w:val="00F30C57"/>
    <w:rsid w:val="00F30CAC"/>
    <w:rsid w:val="00F30E56"/>
    <w:rsid w:val="00F30EA0"/>
    <w:rsid w:val="00F310D5"/>
    <w:rsid w:val="00F31169"/>
    <w:rsid w:val="00F312E9"/>
    <w:rsid w:val="00F31419"/>
    <w:rsid w:val="00F31662"/>
    <w:rsid w:val="00F31853"/>
    <w:rsid w:val="00F31E94"/>
    <w:rsid w:val="00F32B3F"/>
    <w:rsid w:val="00F32BFB"/>
    <w:rsid w:val="00F32D32"/>
    <w:rsid w:val="00F32F9F"/>
    <w:rsid w:val="00F3391C"/>
    <w:rsid w:val="00F33A35"/>
    <w:rsid w:val="00F33AFF"/>
    <w:rsid w:val="00F33B44"/>
    <w:rsid w:val="00F34190"/>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228"/>
    <w:rsid w:val="00F37343"/>
    <w:rsid w:val="00F37560"/>
    <w:rsid w:val="00F4013B"/>
    <w:rsid w:val="00F4031C"/>
    <w:rsid w:val="00F40435"/>
    <w:rsid w:val="00F4070F"/>
    <w:rsid w:val="00F41259"/>
    <w:rsid w:val="00F415BA"/>
    <w:rsid w:val="00F41700"/>
    <w:rsid w:val="00F4170B"/>
    <w:rsid w:val="00F417B2"/>
    <w:rsid w:val="00F41E57"/>
    <w:rsid w:val="00F42236"/>
    <w:rsid w:val="00F4245C"/>
    <w:rsid w:val="00F42624"/>
    <w:rsid w:val="00F427C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32B"/>
    <w:rsid w:val="00F56FFE"/>
    <w:rsid w:val="00F570A3"/>
    <w:rsid w:val="00F57798"/>
    <w:rsid w:val="00F57A93"/>
    <w:rsid w:val="00F6010B"/>
    <w:rsid w:val="00F60171"/>
    <w:rsid w:val="00F606C7"/>
    <w:rsid w:val="00F6091E"/>
    <w:rsid w:val="00F60A1C"/>
    <w:rsid w:val="00F60B62"/>
    <w:rsid w:val="00F6193D"/>
    <w:rsid w:val="00F61A0B"/>
    <w:rsid w:val="00F61A95"/>
    <w:rsid w:val="00F61CEE"/>
    <w:rsid w:val="00F6243C"/>
    <w:rsid w:val="00F62A2C"/>
    <w:rsid w:val="00F62A57"/>
    <w:rsid w:val="00F62B22"/>
    <w:rsid w:val="00F62C01"/>
    <w:rsid w:val="00F62E96"/>
    <w:rsid w:val="00F63571"/>
    <w:rsid w:val="00F635E0"/>
    <w:rsid w:val="00F63A0F"/>
    <w:rsid w:val="00F63E0E"/>
    <w:rsid w:val="00F63FC6"/>
    <w:rsid w:val="00F641AD"/>
    <w:rsid w:val="00F64A6C"/>
    <w:rsid w:val="00F66CF1"/>
    <w:rsid w:val="00F6750E"/>
    <w:rsid w:val="00F675FA"/>
    <w:rsid w:val="00F67CC6"/>
    <w:rsid w:val="00F67D83"/>
    <w:rsid w:val="00F70179"/>
    <w:rsid w:val="00F70324"/>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5DA"/>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9E5"/>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607"/>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972"/>
    <w:rsid w:val="00FA0E90"/>
    <w:rsid w:val="00FA1A22"/>
    <w:rsid w:val="00FA1C99"/>
    <w:rsid w:val="00FA1F00"/>
    <w:rsid w:val="00FA26D2"/>
    <w:rsid w:val="00FA29F6"/>
    <w:rsid w:val="00FA3059"/>
    <w:rsid w:val="00FA33FD"/>
    <w:rsid w:val="00FA3449"/>
    <w:rsid w:val="00FA4C51"/>
    <w:rsid w:val="00FA5004"/>
    <w:rsid w:val="00FA521E"/>
    <w:rsid w:val="00FA5338"/>
    <w:rsid w:val="00FA5634"/>
    <w:rsid w:val="00FA574F"/>
    <w:rsid w:val="00FA576D"/>
    <w:rsid w:val="00FA5912"/>
    <w:rsid w:val="00FA5DFF"/>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C3"/>
    <w:rsid w:val="00FB2CF4"/>
    <w:rsid w:val="00FB38CE"/>
    <w:rsid w:val="00FB3907"/>
    <w:rsid w:val="00FB3923"/>
    <w:rsid w:val="00FB44AD"/>
    <w:rsid w:val="00FB46D1"/>
    <w:rsid w:val="00FB4BF3"/>
    <w:rsid w:val="00FB5775"/>
    <w:rsid w:val="00FB5A04"/>
    <w:rsid w:val="00FB5E2A"/>
    <w:rsid w:val="00FB62B2"/>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2EA"/>
    <w:rsid w:val="00FC2460"/>
    <w:rsid w:val="00FC256E"/>
    <w:rsid w:val="00FC266E"/>
    <w:rsid w:val="00FC26A8"/>
    <w:rsid w:val="00FC2929"/>
    <w:rsid w:val="00FC350C"/>
    <w:rsid w:val="00FC36BD"/>
    <w:rsid w:val="00FC39A1"/>
    <w:rsid w:val="00FC49B1"/>
    <w:rsid w:val="00FC5262"/>
    <w:rsid w:val="00FC52B1"/>
    <w:rsid w:val="00FC534D"/>
    <w:rsid w:val="00FC5679"/>
    <w:rsid w:val="00FC5731"/>
    <w:rsid w:val="00FC5D6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C48"/>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7BF"/>
    <w:rsid w:val="00FE5F6A"/>
    <w:rsid w:val="00FE6C84"/>
    <w:rsid w:val="00FE709E"/>
    <w:rsid w:val="00FE7507"/>
    <w:rsid w:val="00FE7512"/>
    <w:rsid w:val="00FE7AE6"/>
    <w:rsid w:val="00FE7CBC"/>
    <w:rsid w:val="00FE7E73"/>
    <w:rsid w:val="00FE7F5E"/>
    <w:rsid w:val="00FF0150"/>
    <w:rsid w:val="00FF05C0"/>
    <w:rsid w:val="00FF0C36"/>
    <w:rsid w:val="00FF100B"/>
    <w:rsid w:val="00FF1187"/>
    <w:rsid w:val="00FF13BD"/>
    <w:rsid w:val="00FF1852"/>
    <w:rsid w:val="00FF19C2"/>
    <w:rsid w:val="00FF1F50"/>
    <w:rsid w:val="00FF1FEB"/>
    <w:rsid w:val="00FF2BD0"/>
    <w:rsid w:val="00FF385E"/>
    <w:rsid w:val="00FF3BEC"/>
    <w:rsid w:val="00FF3D63"/>
    <w:rsid w:val="00FF3E2A"/>
    <w:rsid w:val="00FF4CA1"/>
    <w:rsid w:val="00FF4FFD"/>
    <w:rsid w:val="00FF52CA"/>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E7451"/>
    <w:pPr>
      <w:spacing w:line="288" w:lineRule="auto"/>
      <w:jc w:val="both"/>
    </w:pPr>
    <w:rPr>
      <w:rFonts w:ascii="Times New Roman" w:eastAsiaTheme="minorEastAsia" w:hAnsi="Times New Roman"/>
      <w:sz w:val="22"/>
      <w:lang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 w:type="character" w:styleId="afc">
    <w:name w:val="Placeholder Text"/>
    <w:basedOn w:val="a2"/>
    <w:uiPriority w:val="99"/>
    <w:semiHidden/>
    <w:rsid w:val="00B24B6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1392191">
      <w:bodyDiv w:val="1"/>
      <w:marLeft w:val="0"/>
      <w:marRight w:val="0"/>
      <w:marTop w:val="0"/>
      <w:marBottom w:val="0"/>
      <w:divBdr>
        <w:top w:val="none" w:sz="0" w:space="0" w:color="auto"/>
        <w:left w:val="none" w:sz="0" w:space="0" w:color="auto"/>
        <w:bottom w:val="none" w:sz="0" w:space="0" w:color="auto"/>
        <w:right w:val="none" w:sz="0" w:space="0" w:color="auto"/>
      </w:divBdr>
      <w:divsChild>
        <w:div w:id="1483044357">
          <w:marLeft w:val="1267"/>
          <w:marRight w:val="0"/>
          <w:marTop w:val="100"/>
          <w:marBottom w:val="0"/>
          <w:divBdr>
            <w:top w:val="none" w:sz="0" w:space="0" w:color="auto"/>
            <w:left w:val="none" w:sz="0" w:space="0" w:color="auto"/>
            <w:bottom w:val="none" w:sz="0" w:space="0" w:color="auto"/>
            <w:right w:val="none" w:sz="0" w:space="0" w:color="auto"/>
          </w:divBdr>
        </w:div>
        <w:div w:id="459080969">
          <w:marLeft w:val="1973"/>
          <w:marRight w:val="0"/>
          <w:marTop w:val="10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88695027">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2530250">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7257438">
      <w:bodyDiv w:val="1"/>
      <w:marLeft w:val="0"/>
      <w:marRight w:val="0"/>
      <w:marTop w:val="0"/>
      <w:marBottom w:val="0"/>
      <w:divBdr>
        <w:top w:val="none" w:sz="0" w:space="0" w:color="auto"/>
        <w:left w:val="none" w:sz="0" w:space="0" w:color="auto"/>
        <w:bottom w:val="none" w:sz="0" w:space="0" w:color="auto"/>
        <w:right w:val="none" w:sz="0" w:space="0" w:color="auto"/>
      </w:divBdr>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_3.vsdx"/><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_5.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2.vsdx"/><Relationship Id="rId5" Type="http://schemas.openxmlformats.org/officeDocument/2006/relationships/webSettings" Target="webSettings.xml"/><Relationship Id="rId15" Type="http://schemas.openxmlformats.org/officeDocument/2006/relationships/package" Target="embeddings/Microsoft_Visio____4.vsdx"/><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_1.vsdx"/><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4F36562-C1D4-46F2-BFDC-68961ADB0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1018</TotalTime>
  <Pages>7</Pages>
  <Words>2232</Words>
  <Characters>12723</Characters>
  <Application>Microsoft Office Word</Application>
  <DocSecurity>0</DocSecurity>
  <Lines>106</Lines>
  <Paragraphs>29</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14926</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admin</cp:lastModifiedBy>
  <cp:revision>30</cp:revision>
  <cp:lastPrinted>2014-05-09T11:56:00Z</cp:lastPrinted>
  <dcterms:created xsi:type="dcterms:W3CDTF">2017-10-02T02:38:00Z</dcterms:created>
  <dcterms:modified xsi:type="dcterms:W3CDTF">2017-11-17T09:02:00Z</dcterms:modified>
  <cp:category/>
</cp:coreProperties>
</file>